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7BC8E374" w:rsidR="006267A6" w:rsidRPr="005A5862" w:rsidRDefault="006267A6" w:rsidP="006267A6">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5F3F5B">
        <w:rPr>
          <w:bCs/>
          <w:noProof w:val="0"/>
          <w:sz w:val="24"/>
          <w:szCs w:val="24"/>
        </w:rPr>
        <w:t>3</w:t>
      </w:r>
      <w:r w:rsidRPr="005A5862">
        <w:rPr>
          <w:bCs/>
          <w:noProof w:val="0"/>
          <w:sz w:val="24"/>
          <w:szCs w:val="24"/>
        </w:rPr>
        <w:tab/>
        <w:t>R2-</w:t>
      </w:r>
      <w:r w:rsidR="004E1579" w:rsidRPr="005A5862">
        <w:rPr>
          <w:bCs/>
          <w:noProof w:val="0"/>
          <w:sz w:val="24"/>
          <w:szCs w:val="24"/>
        </w:rPr>
        <w:t>2</w:t>
      </w:r>
      <w:r w:rsidR="004E1579">
        <w:rPr>
          <w:bCs/>
          <w:noProof w:val="0"/>
          <w:sz w:val="24"/>
          <w:szCs w:val="24"/>
        </w:rPr>
        <w:t>600720</w:t>
      </w:r>
    </w:p>
    <w:p w14:paraId="47E42C4E" w14:textId="7AB0F78A" w:rsidR="006267A6" w:rsidRPr="005A5862" w:rsidRDefault="005F3F5B" w:rsidP="27B1FCC5">
      <w:pPr>
        <w:pStyle w:val="Header"/>
        <w:tabs>
          <w:tab w:val="right" w:pos="9641"/>
        </w:tabs>
        <w:rPr>
          <w:sz w:val="24"/>
          <w:szCs w:val="24"/>
          <w:lang w:eastAsia="zh-CN"/>
        </w:rPr>
      </w:pPr>
      <w:r w:rsidRPr="27B1FCC5">
        <w:rPr>
          <w:sz w:val="24"/>
          <w:szCs w:val="24"/>
        </w:rPr>
        <w:t>Gothenburg</w:t>
      </w:r>
      <w:r w:rsidR="006267A6" w:rsidRPr="27B1FCC5">
        <w:rPr>
          <w:sz w:val="24"/>
          <w:szCs w:val="24"/>
        </w:rPr>
        <w:t xml:space="preserve">, </w:t>
      </w:r>
      <w:r w:rsidRPr="27B1FCC5">
        <w:rPr>
          <w:sz w:val="24"/>
          <w:szCs w:val="24"/>
        </w:rPr>
        <w:t>Sweden</w:t>
      </w:r>
      <w:r w:rsidR="006267A6" w:rsidRPr="27B1FCC5">
        <w:rPr>
          <w:sz w:val="24"/>
          <w:szCs w:val="24"/>
        </w:rPr>
        <w:t xml:space="preserve">, </w:t>
      </w:r>
      <w:r w:rsidR="00132931" w:rsidRPr="27B1FCC5">
        <w:rPr>
          <w:sz w:val="24"/>
          <w:szCs w:val="24"/>
        </w:rPr>
        <w:t>0</w:t>
      </w:r>
      <w:r w:rsidR="6673A8E0" w:rsidRPr="27B1FCC5">
        <w:rPr>
          <w:sz w:val="24"/>
          <w:szCs w:val="24"/>
        </w:rPr>
        <w:t>9</w:t>
      </w:r>
      <w:r w:rsidR="006267A6" w:rsidRPr="27B1FCC5">
        <w:rPr>
          <w:sz w:val="24"/>
          <w:szCs w:val="24"/>
        </w:rPr>
        <w:t xml:space="preserve"> – </w:t>
      </w:r>
      <w:r w:rsidR="0C0F667E" w:rsidRPr="27B1FCC5">
        <w:rPr>
          <w:sz w:val="24"/>
          <w:szCs w:val="24"/>
        </w:rPr>
        <w:t>13</w:t>
      </w:r>
      <w:r w:rsidR="006267A6" w:rsidRPr="27B1FCC5">
        <w:rPr>
          <w:sz w:val="24"/>
          <w:szCs w:val="24"/>
        </w:rPr>
        <w:t xml:space="preserve"> </w:t>
      </w:r>
      <w:r w:rsidR="00132931" w:rsidRPr="27B1FCC5">
        <w:rPr>
          <w:sz w:val="24"/>
          <w:szCs w:val="24"/>
        </w:rPr>
        <w:t>February</w:t>
      </w:r>
      <w:r w:rsidR="006267A6" w:rsidRPr="27B1FCC5">
        <w:rPr>
          <w:sz w:val="24"/>
          <w:szCs w:val="24"/>
        </w:rPr>
        <w:t xml:space="preserve"> 202</w:t>
      </w:r>
      <w:r w:rsidRPr="27B1FCC5">
        <w:rPr>
          <w:sz w:val="24"/>
          <w:szCs w:val="24"/>
        </w:rPr>
        <w:t>6</w:t>
      </w:r>
      <w:r>
        <w:tab/>
      </w:r>
      <w:r>
        <w:tab/>
      </w:r>
    </w:p>
    <w:p w14:paraId="17848BF2" w14:textId="77777777" w:rsidR="006267A6" w:rsidRDefault="006267A6" w:rsidP="006267A6">
      <w:pPr>
        <w:pStyle w:val="Header"/>
        <w:rPr>
          <w:bCs/>
          <w:noProof w:val="0"/>
          <w:sz w:val="24"/>
        </w:rPr>
      </w:pPr>
    </w:p>
    <w:p w14:paraId="52F99410" w14:textId="5041C22D"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83DD9">
        <w:rPr>
          <w:rFonts w:cs="Arial"/>
          <w:b/>
          <w:bCs/>
          <w:sz w:val="24"/>
          <w:lang w:eastAsia="ja-JP"/>
        </w:rPr>
        <w:t>10</w:t>
      </w:r>
      <w:r>
        <w:rPr>
          <w:rFonts w:cs="Arial"/>
          <w:b/>
          <w:bCs/>
          <w:sz w:val="24"/>
          <w:lang w:eastAsia="ja-JP"/>
        </w:rPr>
        <w:t>.</w:t>
      </w:r>
      <w:r w:rsidR="00883DD9">
        <w:rPr>
          <w:rFonts w:cs="Arial"/>
          <w:b/>
          <w:bCs/>
          <w:sz w:val="24"/>
          <w:lang w:eastAsia="ja-JP"/>
        </w:rPr>
        <w:t>3</w:t>
      </w:r>
      <w:r>
        <w:rPr>
          <w:rFonts w:cs="Arial"/>
          <w:b/>
          <w:bCs/>
          <w:sz w:val="24"/>
          <w:lang w:eastAsia="ja-JP"/>
        </w:rPr>
        <w:t>.</w:t>
      </w:r>
      <w:r w:rsidR="00883DD9">
        <w:rPr>
          <w:rFonts w:cs="Arial"/>
          <w:b/>
          <w:bCs/>
          <w:sz w:val="24"/>
          <w:lang w:eastAsia="ja-JP"/>
        </w:rPr>
        <w:t>2.5</w:t>
      </w:r>
    </w:p>
    <w:p w14:paraId="4BB1F8C9"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38DD6191"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D4CAC">
        <w:rPr>
          <w:rFonts w:ascii="Arial" w:hAnsi="Arial" w:cs="Arial"/>
          <w:b/>
          <w:bCs/>
          <w:sz w:val="24"/>
        </w:rPr>
        <w:t xml:space="preserve">Discussion on </w:t>
      </w:r>
      <w:r w:rsidR="008E64E3">
        <w:rPr>
          <w:rFonts w:ascii="Arial" w:hAnsi="Arial" w:cs="Arial"/>
          <w:b/>
          <w:bCs/>
          <w:sz w:val="24"/>
        </w:rPr>
        <w:t>spectrum aggregation</w:t>
      </w:r>
      <w:r w:rsidR="00FF7799">
        <w:rPr>
          <w:rFonts w:ascii="Arial" w:hAnsi="Arial" w:cs="Arial"/>
          <w:b/>
          <w:bCs/>
          <w:sz w:val="24"/>
        </w:rPr>
        <w:t xml:space="preserve"> and </w:t>
      </w:r>
      <w:r w:rsidR="004D4CAC">
        <w:rPr>
          <w:rFonts w:ascii="Arial" w:hAnsi="Arial" w:cs="Arial"/>
          <w:b/>
          <w:bCs/>
          <w:sz w:val="24"/>
        </w:rPr>
        <w:t xml:space="preserve">multi-carrier operation </w:t>
      </w:r>
      <w:r w:rsidR="003C3FF9">
        <w:rPr>
          <w:rFonts w:ascii="Arial" w:hAnsi="Arial" w:cs="Arial"/>
          <w:b/>
          <w:bCs/>
          <w:sz w:val="24"/>
        </w:rPr>
        <w:t xml:space="preserve">in </w:t>
      </w:r>
      <w:r w:rsidR="00FF7799">
        <w:rPr>
          <w:rFonts w:ascii="Arial" w:hAnsi="Arial" w:cs="Arial"/>
          <w:b/>
          <w:bCs/>
          <w:sz w:val="24"/>
        </w:rPr>
        <w:t>idle-mode</w:t>
      </w:r>
    </w:p>
    <w:p w14:paraId="3802BBD9" w14:textId="7E8D81E4"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92342" w:rsidRPr="00592342">
        <w:rPr>
          <w:rFonts w:ascii="Arial" w:hAnsi="Arial" w:cs="Arial"/>
          <w:b/>
          <w:bCs/>
          <w:sz w:val="24"/>
        </w:rPr>
        <w:t>FS_6G_Radio</w:t>
      </w:r>
      <w:r w:rsidRPr="00112F1A">
        <w:rPr>
          <w:rFonts w:ascii="Arial" w:hAnsi="Arial" w:cs="Arial"/>
          <w:b/>
          <w:bCs/>
          <w:sz w:val="24"/>
        </w:rPr>
        <w:t xml:space="preserve"> </w:t>
      </w:r>
      <w:r>
        <w:rPr>
          <w:rFonts w:ascii="Arial" w:hAnsi="Arial" w:cs="Arial"/>
          <w:b/>
          <w:bCs/>
          <w:sz w:val="24"/>
        </w:rPr>
        <w:t xml:space="preserve">- Release </w:t>
      </w:r>
      <w:r w:rsidR="00AC5AC3">
        <w:rPr>
          <w:rFonts w:ascii="Arial" w:hAnsi="Arial" w:cs="Arial"/>
          <w:b/>
          <w:bCs/>
          <w:sz w:val="24"/>
        </w:rPr>
        <w:t>2</w:t>
      </w:r>
      <w:r w:rsidR="00267365">
        <w:rPr>
          <w:rFonts w:ascii="Arial" w:hAnsi="Arial" w:cs="Arial"/>
          <w:b/>
          <w:bCs/>
          <w:sz w:val="24"/>
        </w:rPr>
        <w:t>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6267A6">
      <w:pPr>
        <w:pStyle w:val="Heading1"/>
      </w:pPr>
      <w:r w:rsidRPr="006E13D1">
        <w:t>1</w:t>
      </w:r>
      <w:r w:rsidRPr="006E13D1">
        <w:tab/>
      </w:r>
      <w:r>
        <w:t>Introduction</w:t>
      </w:r>
    </w:p>
    <w:p w14:paraId="50B10A4B" w14:textId="20DC433C" w:rsidR="008E64E3" w:rsidRDefault="004D4CAC" w:rsidP="004D4CAC">
      <w:r>
        <w:t xml:space="preserve">This paper discusses about </w:t>
      </w:r>
      <w:r w:rsidR="008E64E3">
        <w:t>spectrum aggregation for 6G</w:t>
      </w:r>
      <w:r w:rsidR="00EB14FA">
        <w:t>.</w:t>
      </w:r>
    </w:p>
    <w:p w14:paraId="02996529" w14:textId="5F3502BD" w:rsidR="00484A76" w:rsidRDefault="003271AE" w:rsidP="00B83890">
      <w:r>
        <w:t xml:space="preserve">6G </w:t>
      </w:r>
      <w:r w:rsidRPr="00717606">
        <w:t xml:space="preserve">carrier aggregation (CA) is </w:t>
      </w:r>
      <w:r w:rsidR="00290AE7">
        <w:t xml:space="preserve">an </w:t>
      </w:r>
      <w:r w:rsidRPr="00717606">
        <w:t xml:space="preserve">essential </w:t>
      </w:r>
      <w:r>
        <w:t xml:space="preserve">feature </w:t>
      </w:r>
      <w:r w:rsidRPr="00717606">
        <w:t xml:space="preserve">for achieving substantial data throughput enhancements. Building upon the foundations laid by 5G and LTE carrier aggregation, </w:t>
      </w:r>
      <w:r>
        <w:t xml:space="preserve">we expect that </w:t>
      </w:r>
      <w:r w:rsidRPr="00717606">
        <w:t xml:space="preserve">6G CA leverages the potential of new spectrum bands, such as the 7-13 GHz </w:t>
      </w:r>
      <w:r w:rsidR="009640CF">
        <w:t>frequency</w:t>
      </w:r>
      <w:r w:rsidRPr="00717606">
        <w:t xml:space="preserve"> range, for aggregation. This increased bandwidth and capacity, enables the network to handle the demands of emerging applications for 6G</w:t>
      </w:r>
      <w:r w:rsidR="00EF0B07">
        <w:t>.</w:t>
      </w:r>
    </w:p>
    <w:p w14:paraId="710C690C" w14:textId="45DB214D" w:rsidR="00B83890" w:rsidRDefault="00EF0B07" w:rsidP="00B83890">
      <w:r>
        <w:t xml:space="preserve">Related to spectrum aggregation, </w:t>
      </w:r>
      <w:r w:rsidR="00B83890">
        <w:t xml:space="preserve">RAN2#131 </w:t>
      </w:r>
      <w:r>
        <w:t>has</w:t>
      </w:r>
      <w:r w:rsidR="00B83890">
        <w:t xml:space="preserve"> made the following agreements</w:t>
      </w:r>
    </w:p>
    <w:p w14:paraId="0426E9C6" w14:textId="77777777" w:rsidR="00B83890" w:rsidRPr="003908F6" w:rsidRDefault="00B83890" w:rsidP="00B83890">
      <w:pPr>
        <w:pStyle w:val="Doc-text2"/>
        <w:pBdr>
          <w:top w:val="single" w:sz="4" w:space="1" w:color="auto"/>
          <w:left w:val="single" w:sz="4" w:space="4" w:color="auto"/>
          <w:bottom w:val="single" w:sz="4" w:space="1" w:color="auto"/>
          <w:right w:val="single" w:sz="4" w:space="4" w:color="auto"/>
        </w:pBdr>
        <w:ind w:left="363"/>
        <w:rPr>
          <w:b/>
          <w:bCs/>
          <w:sz w:val="16"/>
          <w:szCs w:val="16"/>
        </w:rPr>
      </w:pPr>
      <w:r w:rsidRPr="003908F6">
        <w:rPr>
          <w:b/>
          <w:bCs/>
          <w:sz w:val="16"/>
          <w:szCs w:val="16"/>
        </w:rPr>
        <w:t>Agreements on Spectrum aggregation</w:t>
      </w:r>
    </w:p>
    <w:p w14:paraId="63E30082" w14:textId="77777777" w:rsidR="00B83890" w:rsidRPr="003908F6" w:rsidRDefault="00B83890" w:rsidP="00B83890">
      <w:pPr>
        <w:pStyle w:val="Agreement"/>
        <w:numPr>
          <w:ilvl w:val="0"/>
          <w:numId w:val="0"/>
        </w:numPr>
        <w:pBdr>
          <w:top w:val="single" w:sz="4" w:space="1" w:color="auto"/>
          <w:left w:val="single" w:sz="4" w:space="4" w:color="auto"/>
          <w:bottom w:val="single" w:sz="4" w:space="1" w:color="auto"/>
          <w:right w:val="single" w:sz="4" w:space="4" w:color="auto"/>
        </w:pBdr>
        <w:ind w:left="360" w:hanging="360"/>
        <w:rPr>
          <w:b w:val="0"/>
          <w:bCs/>
          <w:sz w:val="16"/>
          <w:szCs w:val="16"/>
        </w:rPr>
      </w:pPr>
      <w:r w:rsidRPr="003908F6">
        <w:rPr>
          <w:b w:val="0"/>
          <w:bCs/>
          <w:sz w:val="16"/>
          <w:szCs w:val="16"/>
        </w:rPr>
        <w:t>1</w:t>
      </w:r>
      <w:r w:rsidRPr="003908F6">
        <w:rPr>
          <w:b w:val="0"/>
          <w:bCs/>
          <w:sz w:val="16"/>
          <w:szCs w:val="16"/>
        </w:rPr>
        <w:tab/>
        <w:t xml:space="preserve">Study spectrum aggregation of multiple pieces of spectrum and understand the issues that need to be addressed.     </w:t>
      </w:r>
    </w:p>
    <w:p w14:paraId="1FE36A8F" w14:textId="582CA3C9" w:rsidR="00B83890" w:rsidRPr="006256A5" w:rsidRDefault="00B83890" w:rsidP="006256A5">
      <w:pPr>
        <w:pStyle w:val="Agreement"/>
        <w:numPr>
          <w:ilvl w:val="0"/>
          <w:numId w:val="0"/>
        </w:numPr>
        <w:pBdr>
          <w:top w:val="single" w:sz="4" w:space="1" w:color="auto"/>
          <w:left w:val="single" w:sz="4" w:space="4" w:color="auto"/>
          <w:bottom w:val="single" w:sz="4" w:space="1" w:color="auto"/>
          <w:right w:val="single" w:sz="4" w:space="4" w:color="auto"/>
        </w:pBdr>
        <w:ind w:left="360" w:hanging="360"/>
        <w:rPr>
          <w:sz w:val="16"/>
          <w:szCs w:val="16"/>
        </w:rPr>
      </w:pPr>
      <w:r w:rsidRPr="003908F6">
        <w:rPr>
          <w:b w:val="0"/>
          <w:bCs/>
          <w:sz w:val="16"/>
          <w:szCs w:val="16"/>
        </w:rPr>
        <w:t>2</w:t>
      </w:r>
      <w:r w:rsidRPr="003908F6">
        <w:rPr>
          <w:b w:val="0"/>
          <w:bCs/>
          <w:sz w:val="16"/>
          <w:szCs w:val="16"/>
        </w:rPr>
        <w:tab/>
        <w:t xml:space="preserve">Study how to use UL and DL spectrum more efficiently (e.g. decoupling of UL and DL, etc).  Understand the deployment scenarios and problems to address </w:t>
      </w:r>
    </w:p>
    <w:p w14:paraId="7F0EE25B" w14:textId="77777777" w:rsidR="00EF0B07" w:rsidRDefault="00EF0B07" w:rsidP="009171EB"/>
    <w:p w14:paraId="61C158DF" w14:textId="56D48252" w:rsidR="003D67F8" w:rsidRDefault="00EF0B07" w:rsidP="009171EB">
      <w:r>
        <w:t xml:space="preserve">On multi-carrier operation, we focus on </w:t>
      </w:r>
      <w:r w:rsidR="003D67F8">
        <w:t xml:space="preserve">discussing, </w:t>
      </w:r>
      <w:r w:rsidR="00AE0534">
        <w:t xml:space="preserve">the </w:t>
      </w:r>
      <w:r w:rsidR="00B2625A">
        <w:t>enhancements</w:t>
      </w:r>
      <w:r w:rsidR="00597942">
        <w:t xml:space="preserve"> like</w:t>
      </w:r>
      <w:r w:rsidR="008A18AF">
        <w:t xml:space="preserve"> </w:t>
      </w:r>
      <w:r w:rsidR="00E04DF6">
        <w:t>flexible pairing o</w:t>
      </w:r>
      <w:r w:rsidR="00AE0534">
        <w:t>f</w:t>
      </w:r>
      <w:r w:rsidR="00E04DF6">
        <w:t xml:space="preserve"> DL and UL </w:t>
      </w:r>
      <w:r w:rsidR="00020944">
        <w:t>carriers, uplink</w:t>
      </w:r>
      <w:r w:rsidR="008A18AF">
        <w:t xml:space="preserve"> booster</w:t>
      </w:r>
      <w:r w:rsidR="00AE0534">
        <w:t xml:space="preserve">, </w:t>
      </w:r>
      <w:r w:rsidR="004D641E">
        <w:t>uplink tx</w:t>
      </w:r>
      <w:r w:rsidR="00AE0534">
        <w:t xml:space="preserve"> switching</w:t>
      </w:r>
      <w:r w:rsidR="00BE5C30">
        <w:t>, signal</w:t>
      </w:r>
      <w:r w:rsidR="00502CDA">
        <w:t>l</w:t>
      </w:r>
      <w:r w:rsidR="00BE5C30">
        <w:t xml:space="preserve">ing </w:t>
      </w:r>
      <w:r w:rsidR="00E12E7B">
        <w:t xml:space="preserve">and fast </w:t>
      </w:r>
      <w:r w:rsidR="009972C3">
        <w:t>setup of CA.</w:t>
      </w:r>
    </w:p>
    <w:p w14:paraId="2D281847" w14:textId="0CE8C00A" w:rsidR="004D4CAC" w:rsidRDefault="004D4CAC" w:rsidP="006256A5">
      <w:r>
        <w:t>RAN2#132 made the following agreements on Idle mode multi carrier operations.</w:t>
      </w:r>
    </w:p>
    <w:p w14:paraId="76382DD6" w14:textId="77777777" w:rsidR="004D4CAC" w:rsidRPr="006256A5" w:rsidRDefault="004D4CAC" w:rsidP="004D4CAC">
      <w:pPr>
        <w:pStyle w:val="Doc-text2"/>
        <w:pBdr>
          <w:top w:val="single" w:sz="4" w:space="1" w:color="auto"/>
          <w:left w:val="single" w:sz="4" w:space="0" w:color="auto"/>
          <w:bottom w:val="single" w:sz="4" w:space="1" w:color="auto"/>
          <w:right w:val="single" w:sz="4" w:space="4" w:color="auto"/>
        </w:pBdr>
        <w:ind w:left="363"/>
        <w:rPr>
          <w:b/>
          <w:sz w:val="16"/>
          <w:szCs w:val="16"/>
        </w:rPr>
      </w:pPr>
      <w:r w:rsidRPr="006256A5">
        <w:rPr>
          <w:b/>
          <w:sz w:val="16"/>
          <w:szCs w:val="16"/>
        </w:rPr>
        <w:t xml:space="preserve">Agreements on multicarrier </w:t>
      </w:r>
    </w:p>
    <w:p w14:paraId="644366F9" w14:textId="29A731B0" w:rsidR="004D4CAC" w:rsidRPr="006256A5" w:rsidRDefault="004D4CAC" w:rsidP="004D4CAC">
      <w:pPr>
        <w:pStyle w:val="Agreement"/>
        <w:numPr>
          <w:ilvl w:val="0"/>
          <w:numId w:val="22"/>
        </w:numPr>
        <w:pBdr>
          <w:top w:val="single" w:sz="4" w:space="1" w:color="auto"/>
          <w:left w:val="single" w:sz="4" w:space="0" w:color="auto"/>
          <w:bottom w:val="single" w:sz="4" w:space="1" w:color="auto"/>
          <w:right w:val="single" w:sz="4" w:space="4" w:color="auto"/>
        </w:pBdr>
        <w:rPr>
          <w:b w:val="0"/>
          <w:sz w:val="16"/>
          <w:szCs w:val="16"/>
        </w:rPr>
      </w:pPr>
      <w:r w:rsidRPr="006256A5">
        <w:rPr>
          <w:b w:val="0"/>
          <w:sz w:val="16"/>
          <w:szCs w:val="16"/>
        </w:rPr>
        <w:t xml:space="preserve">RAN2 to study the need for multicarrier operation in IDLE/INACTIVE (if supported) (carrier(s) for paging and/or system information and/or random access) by taking into account e.g. latency, device categories/features, capacity, coverage requirements, UE power consumption/complexity, NW energy saving.  Close coordination with RAN1/RAN4 is required. </w:t>
      </w:r>
    </w:p>
    <w:p w14:paraId="08D23E98" w14:textId="77777777" w:rsidR="004D4CAC" w:rsidRPr="006256A5" w:rsidRDefault="004D4CAC" w:rsidP="004D4CAC">
      <w:pPr>
        <w:pStyle w:val="Agreement"/>
        <w:numPr>
          <w:ilvl w:val="0"/>
          <w:numId w:val="22"/>
        </w:numPr>
        <w:pBdr>
          <w:top w:val="single" w:sz="4" w:space="1" w:color="auto"/>
          <w:left w:val="single" w:sz="4" w:space="0" w:color="auto"/>
          <w:bottom w:val="single" w:sz="4" w:space="1" w:color="auto"/>
          <w:right w:val="single" w:sz="4" w:space="4" w:color="auto"/>
        </w:pBdr>
        <w:rPr>
          <w:b w:val="0"/>
          <w:sz w:val="16"/>
          <w:szCs w:val="16"/>
        </w:rPr>
      </w:pPr>
      <w:r w:rsidRPr="006256A5">
        <w:rPr>
          <w:b w:val="0"/>
          <w:sz w:val="16"/>
          <w:szCs w:val="16"/>
        </w:rPr>
        <w:t xml:space="preserve">Discussion on modelling of cell is FFS and also depends on RAN1/RAN4 progress.   Discussions on this will not happen next meeting.  </w:t>
      </w:r>
    </w:p>
    <w:p w14:paraId="04B8026C" w14:textId="77777777" w:rsidR="004D4CAC" w:rsidRDefault="004D4CAC" w:rsidP="00035D9F">
      <w:pPr>
        <w:pStyle w:val="Doc-text2"/>
        <w:ind w:left="0" w:firstLine="0"/>
      </w:pPr>
    </w:p>
    <w:p w14:paraId="7764F4ED" w14:textId="77777777" w:rsidR="004D4CAC" w:rsidRPr="004D4CAC" w:rsidRDefault="004D4CAC" w:rsidP="004D4CAC"/>
    <w:p w14:paraId="656E87A8" w14:textId="02722237" w:rsidR="00E65AC5" w:rsidRDefault="006267A6" w:rsidP="006256A5">
      <w:pPr>
        <w:pStyle w:val="Heading1"/>
      </w:pPr>
      <w:r w:rsidRPr="006E13D1">
        <w:t>2</w:t>
      </w:r>
      <w:r w:rsidRPr="006E13D1">
        <w:tab/>
      </w:r>
      <w:r w:rsidR="00FF7802">
        <w:t xml:space="preserve">Discussion </w:t>
      </w:r>
    </w:p>
    <w:p w14:paraId="4566D166" w14:textId="23D471A8" w:rsidR="0028527E" w:rsidRPr="0028527E" w:rsidRDefault="00325896" w:rsidP="00FF7802">
      <w:pPr>
        <w:pStyle w:val="Heading2"/>
      </w:pPr>
      <w:r>
        <w:t>2.</w:t>
      </w:r>
      <w:r w:rsidR="00642C20">
        <w:t>1</w:t>
      </w:r>
      <w:r>
        <w:tab/>
        <w:t xml:space="preserve">Flexible </w:t>
      </w:r>
      <w:r w:rsidR="00E95124">
        <w:t>Pairing</w:t>
      </w:r>
      <w:r w:rsidR="00E5125C">
        <w:t xml:space="preserve"> of DL and UL carriers</w:t>
      </w:r>
      <w:r w:rsidR="00D77F4A">
        <w:t xml:space="preserve"> </w:t>
      </w:r>
    </w:p>
    <w:p w14:paraId="53653273" w14:textId="05F5C5C0" w:rsidR="003C2319" w:rsidRDefault="00D51C71" w:rsidP="00353D11">
      <w:r>
        <w:t>F</w:t>
      </w:r>
      <w:r w:rsidR="00353D11">
        <w:t xml:space="preserve">lexible pairing of DL and UL carriers is </w:t>
      </w:r>
      <w:r>
        <w:t xml:space="preserve">an important scenario </w:t>
      </w:r>
      <w:r w:rsidR="00353D11">
        <w:t xml:space="preserve">to </w:t>
      </w:r>
      <w:r w:rsidR="00853766">
        <w:t xml:space="preserve">improve uplink </w:t>
      </w:r>
      <w:r w:rsidR="00E934CA">
        <w:t xml:space="preserve">and downlink </w:t>
      </w:r>
      <w:r w:rsidR="00853766">
        <w:t>performance</w:t>
      </w:r>
      <w:r w:rsidR="0045676B">
        <w:t>, especially in cell edge conditions</w:t>
      </w:r>
      <w:r w:rsidR="00353D11">
        <w:t xml:space="preserve">. The mid-band carriers (e.g 7GHz) promise significantly larger bandwidth </w:t>
      </w:r>
      <w:r w:rsidR="00C67EDF">
        <w:t>compared to the</w:t>
      </w:r>
      <w:r w:rsidR="00353D11">
        <w:t xml:space="preserve"> carriers in lower bands, enabling higher data rates and supporting the increased capacity demands of 6G applications</w:t>
      </w:r>
      <w:r w:rsidR="005B79E4">
        <w:t xml:space="preserve">, and it allows </w:t>
      </w:r>
      <w:r w:rsidR="00D45396">
        <w:t>the reuse of existing site grid for 6G</w:t>
      </w:r>
      <w:r w:rsidR="00353D11">
        <w:t>.</w:t>
      </w:r>
    </w:p>
    <w:p w14:paraId="1C023183" w14:textId="05091FFE" w:rsidR="00353D11" w:rsidRDefault="003C2394" w:rsidP="00353D11">
      <w:r>
        <w:t>O</w:t>
      </w:r>
      <w:r w:rsidR="00353D11">
        <w:t xml:space="preserve">verlaying the mid-band carriers with the </w:t>
      </w:r>
      <w:r>
        <w:t xml:space="preserve">existing </w:t>
      </w:r>
      <w:r w:rsidR="00353D11">
        <w:t xml:space="preserve">low-band (e.g 3.5 GHz) </w:t>
      </w:r>
      <w:r w:rsidR="00085516">
        <w:t>site grid</w:t>
      </w:r>
      <w:r w:rsidR="00D06381">
        <w:t xml:space="preserve"> can enhance DL capacity</w:t>
      </w:r>
      <w:r w:rsidR="00B070BB">
        <w:t>. However</w:t>
      </w:r>
      <w:r w:rsidR="001F1FDB">
        <w:t xml:space="preserve">, a more robust and </w:t>
      </w:r>
      <w:r w:rsidR="00B554BF">
        <w:t xml:space="preserve">performance-improved uplink </w:t>
      </w:r>
      <w:r w:rsidR="00104A81">
        <w:t xml:space="preserve">can be beneficial for </w:t>
      </w:r>
      <w:r w:rsidR="00362AF8">
        <w:t>cell-edge UEs</w:t>
      </w:r>
      <w:r w:rsidR="00C9671E">
        <w:t xml:space="preserve"> as the uplink is constrained </w:t>
      </w:r>
      <w:r w:rsidR="006E2F46">
        <w:t>by strict UE</w:t>
      </w:r>
      <w:r w:rsidR="005076E0">
        <w:t xml:space="preserve"> powe</w:t>
      </w:r>
      <w:r w:rsidR="0085080E">
        <w:t>r limits</w:t>
      </w:r>
      <w:r w:rsidR="003674AF">
        <w:t xml:space="preserve"> and </w:t>
      </w:r>
      <w:r w:rsidR="00F4067F">
        <w:t xml:space="preserve">the less </w:t>
      </w:r>
      <w:r w:rsidR="00891C2C">
        <w:t>favourable</w:t>
      </w:r>
      <w:r w:rsidR="00E52943">
        <w:t xml:space="preserve"> </w:t>
      </w:r>
      <w:r w:rsidR="002F507B">
        <w:t>propagation</w:t>
      </w:r>
      <w:r w:rsidR="00CC1235">
        <w:t xml:space="preserve"> pro</w:t>
      </w:r>
      <w:r w:rsidR="00D05999">
        <w:t>perties of higher frequenc</w:t>
      </w:r>
      <w:r w:rsidR="00F12783">
        <w:t>ies</w:t>
      </w:r>
      <w:r w:rsidR="00D17025">
        <w:t>,</w:t>
      </w:r>
      <w:r w:rsidR="00AC35AD">
        <w:t xml:space="preserve"> </w:t>
      </w:r>
      <w:r w:rsidR="00C456C0">
        <w:t xml:space="preserve">thus impacting the achievable </w:t>
      </w:r>
      <w:r w:rsidR="00BD4B39">
        <w:t xml:space="preserve">UL </w:t>
      </w:r>
      <w:r w:rsidR="00C456C0">
        <w:t>data rates</w:t>
      </w:r>
      <w:r w:rsidR="00353D11">
        <w:t xml:space="preserve">. Also, in today’s networks it has been observed that significant amount of traffic </w:t>
      </w:r>
      <w:r w:rsidR="00353D11">
        <w:lastRenderedPageBreak/>
        <w:t>during CA operation is in the primary cell. By flexibly pairing the mid-band downlink with low-band uplink, the network can maximize downlink data throughput</w:t>
      </w:r>
      <w:r w:rsidR="002B1143">
        <w:t xml:space="preserve"> and </w:t>
      </w:r>
      <w:r w:rsidR="00994C82">
        <w:t>boost the u</w:t>
      </w:r>
      <w:r w:rsidR="00893D75">
        <w:t>plink performance</w:t>
      </w:r>
      <w:r w:rsidR="00353D11">
        <w:t>.</w:t>
      </w:r>
    </w:p>
    <w:p w14:paraId="1B322C56" w14:textId="1076C48E" w:rsidR="00353D11" w:rsidRDefault="00353D11" w:rsidP="00353D11">
      <w:r>
        <w:t xml:space="preserve">When pairing the mid-band DL with low-band UL, the UE must have a DL reference signal which the UE can rely </w:t>
      </w:r>
      <w:r w:rsidR="0035659D">
        <w:t xml:space="preserve">on </w:t>
      </w:r>
      <w:r w:rsidR="0039404C">
        <w:t>to achieve</w:t>
      </w:r>
      <w:r>
        <w:t xml:space="preserve"> accurate synchronization and pathloss measurements to ensure proper timing alignment for all subsequent uplink physical layer procedures. This can be </w:t>
      </w:r>
      <w:r w:rsidR="00114D1E">
        <w:t>easier</w:t>
      </w:r>
      <w:r w:rsidR="007037A1">
        <w:t xml:space="preserve"> </w:t>
      </w:r>
      <w:r>
        <w:t>achieved in co-sited deployments.</w:t>
      </w:r>
    </w:p>
    <w:p w14:paraId="326EC5F3" w14:textId="3B765316" w:rsidR="006868C3" w:rsidRDefault="00353D11" w:rsidP="00353D11">
      <w:r w:rsidRPr="0072413D">
        <w:rPr>
          <w:b/>
          <w:bCs/>
        </w:rPr>
        <w:t xml:space="preserve">Observation </w:t>
      </w:r>
      <w:r w:rsidR="00642C20">
        <w:rPr>
          <w:b/>
          <w:bCs/>
        </w:rPr>
        <w:t>1</w:t>
      </w:r>
      <w:r>
        <w:t xml:space="preserve">: </w:t>
      </w:r>
      <w:r w:rsidR="007C02A9">
        <w:t xml:space="preserve">Flexible pairing of DL &amp; UL carriers </w:t>
      </w:r>
      <w:r w:rsidR="00073AA0">
        <w:t>is</w:t>
      </w:r>
      <w:r w:rsidR="001373F9">
        <w:t xml:space="preserve"> </w:t>
      </w:r>
      <w:r w:rsidR="00B35361">
        <w:t>a</w:t>
      </w:r>
      <w:r w:rsidR="006D58E9">
        <w:t xml:space="preserve"> </w:t>
      </w:r>
      <w:r w:rsidR="007F0390">
        <w:t xml:space="preserve">good mechanism </w:t>
      </w:r>
      <w:r w:rsidR="00B35361">
        <w:t xml:space="preserve">to </w:t>
      </w:r>
      <w:r w:rsidR="00A73C07">
        <w:t>improve uplink performance</w:t>
      </w:r>
      <w:r w:rsidR="007F0390">
        <w:t>.</w:t>
      </w:r>
      <w:r>
        <w:t xml:space="preserve"> </w:t>
      </w:r>
      <w:r w:rsidR="00BC366A">
        <w:t>T</w:t>
      </w:r>
      <w:r w:rsidR="00114E8E">
        <w:t>o</w:t>
      </w:r>
      <w:r w:rsidR="00BC366A">
        <w:t xml:space="preserve"> achieve such pairing, </w:t>
      </w:r>
      <w:r>
        <w:t>DL reference signal availability is crucial for synchronization and pathloss measurement</w:t>
      </w:r>
      <w:r w:rsidR="0034771C">
        <w:t xml:space="preserve"> </w:t>
      </w:r>
      <w:r w:rsidR="00295C86">
        <w:t>while</w:t>
      </w:r>
      <w:r w:rsidR="0034771C">
        <w:t xml:space="preserve"> co-sited deplo</w:t>
      </w:r>
      <w:r w:rsidR="005D1FCA">
        <w:t>yments are relevant.</w:t>
      </w:r>
    </w:p>
    <w:p w14:paraId="24B282F3" w14:textId="15493EB5" w:rsidR="00F70ABE" w:rsidRDefault="00353D11" w:rsidP="00353D11">
      <w:r>
        <w:t xml:space="preserve">From RAN2 perspective, the focus should be on studying the possible options to signal the UE about the multi-carrier information and to establish flexible pairing of DL and UL carriers </w:t>
      </w:r>
      <w:r w:rsidR="00F70ABE">
        <w:t xml:space="preserve">in connected mode, </w:t>
      </w:r>
      <w:r w:rsidR="00DF5BAD">
        <w:t xml:space="preserve">during idle-mode and </w:t>
      </w:r>
      <w:r w:rsidR="00BA52F2">
        <w:t>state transitions.</w:t>
      </w:r>
    </w:p>
    <w:p w14:paraId="6B03C3B1" w14:textId="4EABCE32" w:rsidR="00353D11" w:rsidRPr="00325896" w:rsidRDefault="00353D11" w:rsidP="00325896">
      <w:r w:rsidRPr="0072413D">
        <w:rPr>
          <w:b/>
          <w:bCs/>
        </w:rPr>
        <w:t>Proposal</w:t>
      </w:r>
      <w:r>
        <w:t xml:space="preserve"> </w:t>
      </w:r>
      <w:r w:rsidR="00560644" w:rsidRPr="004A1B35">
        <w:rPr>
          <w:b/>
        </w:rPr>
        <w:t>1</w:t>
      </w:r>
      <w:r w:rsidRPr="004A1B35">
        <w:rPr>
          <w:b/>
        </w:rPr>
        <w:t>:</w:t>
      </w:r>
      <w:r>
        <w:t xml:space="preserve"> </w:t>
      </w:r>
      <w:r w:rsidR="00563D8B">
        <w:t xml:space="preserve"> </w:t>
      </w:r>
      <w:r w:rsidR="00080D1B">
        <w:t xml:space="preserve">RAN2 </w:t>
      </w:r>
      <w:r w:rsidR="00D77F4A">
        <w:t>to</w:t>
      </w:r>
      <w:r w:rsidR="00080D1B">
        <w:t xml:space="preserve"> </w:t>
      </w:r>
      <w:r w:rsidR="00D77F4A">
        <w:t xml:space="preserve">study </w:t>
      </w:r>
      <w:r w:rsidR="00F553B3">
        <w:t xml:space="preserve">the flexible pairing of DL and UL carriers for co-sited deployments </w:t>
      </w:r>
      <w:r w:rsidR="00B84637">
        <w:t>including</w:t>
      </w:r>
      <w:r w:rsidR="00D77F4A">
        <w:t xml:space="preserve"> </w:t>
      </w:r>
      <w:r w:rsidR="00822128" w:rsidDel="005E1111">
        <w:t xml:space="preserve">signalling </w:t>
      </w:r>
      <w:r w:rsidR="007F2A10">
        <w:t xml:space="preserve">procedures </w:t>
      </w:r>
      <w:r w:rsidR="00D77F4A">
        <w:t>to</w:t>
      </w:r>
      <w:r w:rsidR="00822128">
        <w:t xml:space="preserve"> </w:t>
      </w:r>
      <w:r w:rsidR="00C601A3">
        <w:t>inform</w:t>
      </w:r>
      <w:r w:rsidR="00215FB3">
        <w:t xml:space="preserve"> the UE about multi-carrier </w:t>
      </w:r>
      <w:r w:rsidR="00C601A3">
        <w:t xml:space="preserve">setups </w:t>
      </w:r>
      <w:r w:rsidR="001246A0">
        <w:t>and</w:t>
      </w:r>
      <w:r w:rsidR="00215FB3">
        <w:t xml:space="preserve"> to establish flexible pairing of DL and UL carriers</w:t>
      </w:r>
      <w:r w:rsidR="00AE5DD5">
        <w:t xml:space="preserve"> as part of the </w:t>
      </w:r>
      <w:r w:rsidR="00C85B35">
        <w:t>6G CA framework.</w:t>
      </w:r>
    </w:p>
    <w:p w14:paraId="4C1CA217" w14:textId="77777777" w:rsidR="0042256F" w:rsidRPr="00325896" w:rsidRDefault="0042256F" w:rsidP="00325896"/>
    <w:p w14:paraId="5D4A2B20" w14:textId="4C3D46C6" w:rsidR="00CA5792" w:rsidRDefault="00CA5792" w:rsidP="00CA5792">
      <w:pPr>
        <w:pStyle w:val="Heading2"/>
      </w:pPr>
      <w:r>
        <w:t>2.</w:t>
      </w:r>
      <w:r w:rsidR="00642C20">
        <w:t>2</w:t>
      </w:r>
      <w:r>
        <w:tab/>
      </w:r>
      <w:r w:rsidR="00F208E5">
        <w:t xml:space="preserve">6G </w:t>
      </w:r>
      <w:r>
        <w:t xml:space="preserve">Uplink </w:t>
      </w:r>
      <w:r w:rsidR="00F208E5">
        <w:t>Booster</w:t>
      </w:r>
    </w:p>
    <w:p w14:paraId="3BD17C54" w14:textId="46BA8B9C" w:rsidR="00F208E5" w:rsidRPr="00F208E5" w:rsidRDefault="00F208E5" w:rsidP="00F208E5">
      <w:pPr>
        <w:rPr>
          <w:lang w:val="en-US"/>
        </w:rPr>
      </w:pPr>
      <w:r w:rsidRPr="00F208E5">
        <w:rPr>
          <w:lang w:val="en-US"/>
        </w:rPr>
        <w:t xml:space="preserve">The so-called </w:t>
      </w:r>
      <w:r w:rsidRPr="00F208E5">
        <w:rPr>
          <w:i/>
          <w:iCs/>
          <w:lang w:val="en-US"/>
        </w:rPr>
        <w:t>6G Uplink Booster</w:t>
      </w:r>
      <w:r w:rsidRPr="00F208E5">
        <w:rPr>
          <w:lang w:val="en-US"/>
        </w:rPr>
        <w:t xml:space="preserve"> (6G-UB) technique has been presented in </w:t>
      </w:r>
      <w:hyperlink r:id="rId13" w:history="1">
        <w:r w:rsidRPr="003F44E0">
          <w:rPr>
            <w:rStyle w:val="Hyperlink"/>
            <w:lang w:val="en-US"/>
          </w:rPr>
          <w:t>RP-253240</w:t>
        </w:r>
      </w:hyperlink>
      <w:r w:rsidRPr="00F208E5">
        <w:rPr>
          <w:lang w:val="en-US"/>
        </w:rPr>
        <w:t xml:space="preserve"> as an additional method to improve UL cell-edge performance using mid-band unlicensed spectrum.  As</w:t>
      </w:r>
      <w:r w:rsidRPr="00F208E5" w:rsidDel="002B3753">
        <w:rPr>
          <w:lang w:val="en-US"/>
        </w:rPr>
        <w:t xml:space="preserve"> </w:t>
      </w:r>
      <w:r w:rsidR="002B3753">
        <w:rPr>
          <w:lang w:val="en-US"/>
        </w:rPr>
        <w:t>illustrated</w:t>
      </w:r>
      <w:r w:rsidR="002B3753" w:rsidRPr="00F208E5">
        <w:rPr>
          <w:lang w:val="en-US"/>
        </w:rPr>
        <w:t xml:space="preserve"> </w:t>
      </w:r>
      <w:r w:rsidRPr="00F208E5">
        <w:rPr>
          <w:lang w:val="en-US"/>
        </w:rPr>
        <w:t xml:space="preserve">in </w:t>
      </w:r>
      <w:r w:rsidR="00FA2D64">
        <w:rPr>
          <w:lang w:val="en-US"/>
        </w:rPr>
        <w:t xml:space="preserve">Figure </w:t>
      </w:r>
      <w:r w:rsidR="00360E02">
        <w:rPr>
          <w:lang w:val="en-US"/>
        </w:rPr>
        <w:t>1</w:t>
      </w:r>
      <w:r w:rsidRPr="00F208E5">
        <w:rPr>
          <w:lang w:val="en-US"/>
        </w:rPr>
        <w:t xml:space="preserve">, </w:t>
      </w:r>
      <w:r w:rsidRPr="00F208E5">
        <w:t xml:space="preserve">6G TDD operation on licensed spectrum (e.g. around 7 GHz) can be complemented with an UL-only carrier on unlicensed spectrum (e.g. U-NII-7 in the US), which has the potential to deliver enhanced uplink coverage, latency and capacity. </w:t>
      </w:r>
      <w:r w:rsidRPr="00F208E5">
        <w:rPr>
          <w:lang w:val="en-US"/>
        </w:rPr>
        <w:t>Uplink transmissions, with lower transmit power, are better suited for unlicensed spectrum compared to the downlink.</w:t>
      </w:r>
    </w:p>
    <w:p w14:paraId="6E9B6F64" w14:textId="791A466B" w:rsidR="00763EF9" w:rsidRDefault="00CF12E7" w:rsidP="00763EF9">
      <w:pPr>
        <w:keepNext/>
        <w:jc w:val="center"/>
      </w:pPr>
      <w:r>
        <w:rPr>
          <w:noProof/>
        </w:rPr>
        <w:drawing>
          <wp:inline distT="0" distB="0" distL="0" distR="0" wp14:anchorId="501C2C92" wp14:editId="2CAC26DE">
            <wp:extent cx="2777861" cy="945273"/>
            <wp:effectExtent l="0" t="0" r="3810" b="7620"/>
            <wp:docPr id="11302054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02618" cy="953698"/>
                    </a:xfrm>
                    <a:prstGeom prst="rect">
                      <a:avLst/>
                    </a:prstGeom>
                    <a:noFill/>
                  </pic:spPr>
                </pic:pic>
              </a:graphicData>
            </a:graphic>
          </wp:inline>
        </w:drawing>
      </w:r>
    </w:p>
    <w:p w14:paraId="5C0D371A" w14:textId="08AFAD2D" w:rsidR="00F208E5" w:rsidRPr="00F208E5" w:rsidRDefault="00763EF9" w:rsidP="00763EF9">
      <w:pPr>
        <w:pStyle w:val="Caption"/>
        <w:jc w:val="center"/>
        <w:rPr>
          <w:lang w:val="en-US"/>
        </w:rPr>
      </w:pPr>
      <w:bookmarkStart w:id="0" w:name="_Ref220004752"/>
      <w:r>
        <w:t xml:space="preserve">Figure </w:t>
      </w:r>
      <w:bookmarkEnd w:id="0"/>
      <w:r w:rsidR="00642C20">
        <w:t>1</w:t>
      </w:r>
      <w:r>
        <w:t>:</w:t>
      </w:r>
      <w:r w:rsidR="00F208E5" w:rsidRPr="00F208E5">
        <w:rPr>
          <w:lang w:val="en-US"/>
        </w:rPr>
        <w:t xml:space="preserve"> Example of 6G Uplink-Booster (6G-UB) in U-NII-7 unlicensed spectrum</w:t>
      </w:r>
      <w:r>
        <w:rPr>
          <w:lang w:val="en-US"/>
        </w:rPr>
        <w:t>,</w:t>
      </w:r>
      <w:r w:rsidR="00F208E5" w:rsidRPr="00F208E5">
        <w:rPr>
          <w:lang w:val="en-US"/>
        </w:rPr>
        <w:t xml:space="preserve"> together with TDD licensed operation in 7125-7400 MHz (US </w:t>
      </w:r>
      <w:r w:rsidR="000B3ACB">
        <w:rPr>
          <w:lang w:val="en-US"/>
        </w:rPr>
        <w:t>6G spectrum</w:t>
      </w:r>
      <w:r w:rsidR="00F208E5" w:rsidRPr="00F208E5">
        <w:rPr>
          <w:lang w:val="en-US"/>
        </w:rPr>
        <w:t>).</w:t>
      </w:r>
      <w:r w:rsidR="00A6043F">
        <w:rPr>
          <w:lang w:val="en-US"/>
        </w:rPr>
        <w:t xml:space="preserve"> The </w:t>
      </w:r>
      <w:r w:rsidR="00F229D5">
        <w:rPr>
          <w:lang w:val="en-US"/>
        </w:rPr>
        <w:t xml:space="preserve">illustration </w:t>
      </w:r>
      <w:r w:rsidR="00330CB1">
        <w:rPr>
          <w:lang w:val="en-US"/>
        </w:rPr>
        <w:t>shows a</w:t>
      </w:r>
      <w:r w:rsidR="00F229D5">
        <w:rPr>
          <w:lang w:val="en-US"/>
        </w:rPr>
        <w:t>n</w:t>
      </w:r>
      <w:r w:rsidR="00330CB1">
        <w:rPr>
          <w:lang w:val="en-US"/>
        </w:rPr>
        <w:t xml:space="preserve"> </w:t>
      </w:r>
      <w:r w:rsidR="00F229D5">
        <w:rPr>
          <w:lang w:val="en-US"/>
        </w:rPr>
        <w:t xml:space="preserve">example </w:t>
      </w:r>
      <w:r w:rsidR="00330CB1">
        <w:rPr>
          <w:lang w:val="en-US"/>
        </w:rPr>
        <w:t xml:space="preserve">with 2 operators </w:t>
      </w:r>
      <w:r w:rsidR="00F229D5">
        <w:rPr>
          <w:lang w:val="en-US"/>
        </w:rPr>
        <w:t>(operator 1 with TDD1+UL1</w:t>
      </w:r>
      <w:r w:rsidR="005134A7">
        <w:rPr>
          <w:lang w:val="en-US"/>
        </w:rPr>
        <w:t xml:space="preserve"> and </w:t>
      </w:r>
      <w:r w:rsidR="00F229D5">
        <w:rPr>
          <w:lang w:val="en-US"/>
        </w:rPr>
        <w:t>operator 2 with TDD2+UL2).</w:t>
      </w:r>
    </w:p>
    <w:p w14:paraId="0207D051" w14:textId="0A791702" w:rsidR="00F208E5" w:rsidRDefault="00F208E5" w:rsidP="006B3C26">
      <w:pPr>
        <w:rPr>
          <w:lang w:val="en-US"/>
        </w:rPr>
      </w:pPr>
      <w:r w:rsidRPr="00F208E5">
        <w:rPr>
          <w:lang w:val="en-US"/>
        </w:rPr>
        <w:t xml:space="preserve">6G-UB primarily targets wide-area macro deployments, where both the TDD and 6G-UB carriers are deployed in the same macro site. Given the relatively small frequency separation between UL and DL, the UE can perform DL measurements and DL reception in the TDD carrier which can be re-used for the purposes of UL synchronization in the 6G-UB carrier. </w:t>
      </w:r>
      <w:r w:rsidR="002A7FC0">
        <w:rPr>
          <w:lang w:val="en-US"/>
        </w:rPr>
        <w:t>Compared</w:t>
      </w:r>
      <w:r w:rsidR="00A047B9">
        <w:rPr>
          <w:lang w:val="en-US"/>
        </w:rPr>
        <w:t xml:space="preserve"> to TDD</w:t>
      </w:r>
      <w:r w:rsidR="002A7FC0">
        <w:rPr>
          <w:lang w:val="en-US"/>
        </w:rPr>
        <w:t xml:space="preserve"> alone</w:t>
      </w:r>
      <w:r w:rsidR="00A047B9">
        <w:rPr>
          <w:lang w:val="en-US"/>
        </w:rPr>
        <w:t xml:space="preserve">, 6G-UB provides </w:t>
      </w:r>
      <w:r w:rsidR="00CD4B0B">
        <w:rPr>
          <w:lang w:val="en-US"/>
        </w:rPr>
        <w:t xml:space="preserve">the UE with </w:t>
      </w:r>
      <w:r w:rsidR="00A047B9">
        <w:rPr>
          <w:lang w:val="en-US"/>
        </w:rPr>
        <w:t>continu</w:t>
      </w:r>
      <w:r w:rsidR="00CD4B0B">
        <w:rPr>
          <w:lang w:val="en-US"/>
        </w:rPr>
        <w:t xml:space="preserve">ous </w:t>
      </w:r>
      <w:r w:rsidR="00AD3E48">
        <w:rPr>
          <w:lang w:val="en-US"/>
        </w:rPr>
        <w:t>availability of UL resources</w:t>
      </w:r>
      <w:r w:rsidR="00280FCE">
        <w:rPr>
          <w:lang w:val="en-US"/>
        </w:rPr>
        <w:t xml:space="preserve"> </w:t>
      </w:r>
      <w:r w:rsidR="000C702A">
        <w:rPr>
          <w:lang w:val="en-US"/>
        </w:rPr>
        <w:t>(</w:t>
      </w:r>
      <w:r w:rsidR="002A7FC0">
        <w:rPr>
          <w:lang w:val="en-US"/>
        </w:rPr>
        <w:t>similar to FDD operation</w:t>
      </w:r>
      <w:r w:rsidR="006B2ECE">
        <w:rPr>
          <w:lang w:val="en-US"/>
        </w:rPr>
        <w:t>)</w:t>
      </w:r>
      <w:r w:rsidR="000C702A">
        <w:rPr>
          <w:lang w:val="en-US"/>
        </w:rPr>
        <w:t xml:space="preserve"> which</w:t>
      </w:r>
      <w:r w:rsidR="009D7DB7" w:rsidRPr="009D7DB7">
        <w:t xml:space="preserve"> significantly improves </w:t>
      </w:r>
      <w:r w:rsidR="009D7DB7" w:rsidRPr="006256A5">
        <w:t>UL coverage</w:t>
      </w:r>
      <w:r w:rsidR="009D7DB7" w:rsidRPr="009D7DB7">
        <w:t> and latency, as users no longer have to wait through multiple DL slots to transmit.</w:t>
      </w:r>
      <w:r w:rsidR="00A047B9">
        <w:rPr>
          <w:lang w:val="en-US"/>
        </w:rPr>
        <w:t xml:space="preserve"> </w:t>
      </w:r>
      <w:r w:rsidR="00F74FBC">
        <w:rPr>
          <w:lang w:val="en-US"/>
        </w:rPr>
        <w:t>As the additional UL resources are obtained from unlicensed spectrum,</w:t>
      </w:r>
      <w:r w:rsidR="001013B6">
        <w:rPr>
          <w:lang w:val="en-US"/>
        </w:rPr>
        <w:t xml:space="preserve"> </w:t>
      </w:r>
      <w:r w:rsidR="00F74FBC">
        <w:rPr>
          <w:lang w:val="en-US"/>
        </w:rPr>
        <w:t>the</w:t>
      </w:r>
      <w:r w:rsidR="002D73E9">
        <w:rPr>
          <w:lang w:val="en-US"/>
        </w:rPr>
        <w:t>se</w:t>
      </w:r>
      <w:r w:rsidR="00F74FBC">
        <w:rPr>
          <w:lang w:val="en-US"/>
        </w:rPr>
        <w:t xml:space="preserve"> </w:t>
      </w:r>
      <w:r w:rsidR="001013B6">
        <w:rPr>
          <w:lang w:val="en-US"/>
        </w:rPr>
        <w:t xml:space="preserve">UL benefits do not come at the expense of DL </w:t>
      </w:r>
      <w:r w:rsidR="006B2ECE">
        <w:rPr>
          <w:lang w:val="en-US"/>
        </w:rPr>
        <w:t>capacity</w:t>
      </w:r>
      <w:r w:rsidRPr="00F208E5">
        <w:rPr>
          <w:lang w:val="en-US"/>
        </w:rPr>
        <w:t>.</w:t>
      </w:r>
    </w:p>
    <w:p w14:paraId="42E65012" w14:textId="355AA5FA" w:rsidR="00A32DBD" w:rsidRPr="00A32DBD" w:rsidRDefault="00A32DBD" w:rsidP="00A32DBD">
      <w:pPr>
        <w:rPr>
          <w:lang w:val="en-US"/>
        </w:rPr>
      </w:pPr>
      <w:r w:rsidRPr="00A32DBD">
        <w:rPr>
          <w:lang w:val="en-US"/>
        </w:rPr>
        <w:t xml:space="preserve">To avoid 6G </w:t>
      </w:r>
      <w:r w:rsidR="00AE7E06">
        <w:rPr>
          <w:lang w:val="en-US"/>
        </w:rPr>
        <w:t>feature</w:t>
      </w:r>
      <w:r w:rsidRPr="00A32DBD" w:rsidDel="00AE7E06">
        <w:rPr>
          <w:lang w:val="en-US"/>
        </w:rPr>
        <w:t xml:space="preserve"> </w:t>
      </w:r>
      <w:r w:rsidRPr="00A32DBD">
        <w:rPr>
          <w:lang w:val="en-US"/>
        </w:rPr>
        <w:t xml:space="preserve">fragmentation, 6G-UB operation should be incorporated in the mainstream 6G carrier aggregation framework, i.e. as part of flexible UL/DL carrier operation and UL Tx switching </w:t>
      </w:r>
      <w:r w:rsidR="00061F6F">
        <w:rPr>
          <w:lang w:val="en-US"/>
        </w:rPr>
        <w:t>operation</w:t>
      </w:r>
      <w:r w:rsidR="00AE7E06">
        <w:rPr>
          <w:lang w:val="en-US"/>
        </w:rPr>
        <w:t>.</w:t>
      </w:r>
      <w:r w:rsidRPr="00A32DBD">
        <w:rPr>
          <w:lang w:val="en-US"/>
        </w:rPr>
        <w:t xml:space="preserve"> [</w:t>
      </w:r>
      <w:hyperlink r:id="rId15" w:history="1">
        <w:r w:rsidR="0061525D" w:rsidRPr="00973F04">
          <w:rPr>
            <w:rStyle w:val="Hyperlink"/>
            <w:lang w:val="en-US"/>
          </w:rPr>
          <w:t>R1-26000</w:t>
        </w:r>
        <w:r w:rsidR="00617B6A" w:rsidRPr="00973F04">
          <w:rPr>
            <w:rStyle w:val="Hyperlink"/>
            <w:lang w:val="en-US"/>
          </w:rPr>
          <w:t>31</w:t>
        </w:r>
      </w:hyperlink>
      <w:r w:rsidRPr="00A32DBD">
        <w:rPr>
          <w:lang w:val="en-US"/>
        </w:rPr>
        <w:t>]. From RAN2 perspective, the 6GR specifications should allow to configure or signal an UL-only carrier to the UE. Options where 6G-UB is configured as an UL-only secondary cell (SCell), e.g. similar to traditional CA, or using flexible UL-DL pairing, e.g. by mapping DL and UL to TDD and 6G-UB carriers, respectively, should be supported by the generic RAN1/RAN2 design.</w:t>
      </w:r>
    </w:p>
    <w:p w14:paraId="5C449232" w14:textId="1DDC66CF" w:rsidR="00A32DBD" w:rsidRPr="00F208E5" w:rsidRDefault="00A32DBD" w:rsidP="00A32DBD">
      <w:pPr>
        <w:rPr>
          <w:lang w:val="en-US"/>
        </w:rPr>
      </w:pPr>
      <w:r w:rsidRPr="00F30C1C">
        <w:rPr>
          <w:b/>
          <w:lang w:val="en-US"/>
        </w:rPr>
        <w:t>Proposal 2:</w:t>
      </w:r>
      <w:r w:rsidRPr="00A32DBD">
        <w:rPr>
          <w:lang w:val="en-US"/>
        </w:rPr>
        <w:t xml:space="preserve"> </w:t>
      </w:r>
      <w:r w:rsidR="0005395A">
        <w:rPr>
          <w:lang w:val="en-US"/>
        </w:rPr>
        <w:t>To s</w:t>
      </w:r>
      <w:r w:rsidRPr="00A32DBD">
        <w:rPr>
          <w:lang w:val="en-US"/>
        </w:rPr>
        <w:t xml:space="preserve">tudy 6G uplink </w:t>
      </w:r>
      <w:r w:rsidR="00FD4DF7">
        <w:rPr>
          <w:lang w:val="en-US"/>
        </w:rPr>
        <w:t>booster</w:t>
      </w:r>
      <w:r w:rsidRPr="00A32DBD">
        <w:rPr>
          <w:lang w:val="en-US"/>
        </w:rPr>
        <w:t xml:space="preserve"> operation that allows UL-only secondary cell (SCell) </w:t>
      </w:r>
      <w:r w:rsidR="00FD4DF7">
        <w:rPr>
          <w:lang w:val="en-US"/>
        </w:rPr>
        <w:t>within the</w:t>
      </w:r>
      <w:r w:rsidRPr="00A32DBD">
        <w:rPr>
          <w:lang w:val="en-US"/>
        </w:rPr>
        <w:t xml:space="preserve"> </w:t>
      </w:r>
      <w:r w:rsidR="00FD4DF7">
        <w:rPr>
          <w:lang w:val="en-US"/>
        </w:rPr>
        <w:t xml:space="preserve">6G CA </w:t>
      </w:r>
      <w:r w:rsidRPr="00A32DBD">
        <w:rPr>
          <w:lang w:val="en-US"/>
        </w:rPr>
        <w:t>framework (</w:t>
      </w:r>
      <w:r w:rsidR="00FD4DF7">
        <w:rPr>
          <w:lang w:val="en-US"/>
        </w:rPr>
        <w:t>e.g.,</w:t>
      </w:r>
      <w:r w:rsidRPr="00A32DBD">
        <w:rPr>
          <w:lang w:val="en-US"/>
        </w:rPr>
        <w:t xml:space="preserve"> 1 additional UL carrier can be configured for </w:t>
      </w:r>
      <w:r w:rsidR="00845754">
        <w:rPr>
          <w:lang w:val="en-US"/>
        </w:rPr>
        <w:t xml:space="preserve">the allowed </w:t>
      </w:r>
      <w:r w:rsidRPr="00A32DBD">
        <w:rPr>
          <w:lang w:val="en-US"/>
        </w:rPr>
        <w:t>band combinations).</w:t>
      </w:r>
    </w:p>
    <w:p w14:paraId="100877BA" w14:textId="77777777" w:rsidR="00FF7802" w:rsidRPr="00F208E5" w:rsidRDefault="00FF7802" w:rsidP="00A32DBD">
      <w:pPr>
        <w:rPr>
          <w:lang w:val="en-US"/>
        </w:rPr>
      </w:pPr>
    </w:p>
    <w:p w14:paraId="5C56A3B2" w14:textId="5022D890" w:rsidR="00E951CA" w:rsidRDefault="00966763" w:rsidP="00E951CA">
      <w:pPr>
        <w:pStyle w:val="Heading2"/>
      </w:pPr>
      <w:r>
        <w:lastRenderedPageBreak/>
        <w:t>2.</w:t>
      </w:r>
      <w:r w:rsidR="00CB4D43">
        <w:t>3</w:t>
      </w:r>
      <w:r>
        <w:tab/>
      </w:r>
      <w:r>
        <w:tab/>
      </w:r>
      <w:r w:rsidR="00E951CA">
        <w:t>UL TX switching</w:t>
      </w:r>
    </w:p>
    <w:p w14:paraId="02D2D183" w14:textId="77777777" w:rsidR="005820CF" w:rsidRPr="00A341F7" w:rsidRDefault="005820CF" w:rsidP="006256A5">
      <w:r w:rsidRPr="006256A5">
        <w:t>In 5G, UL T</w:t>
      </w:r>
      <w:r w:rsidR="00DC1CC6" w:rsidRPr="006256A5">
        <w:t>x</w:t>
      </w:r>
      <w:r w:rsidRPr="006256A5">
        <w:t xml:space="preserve"> </w:t>
      </w:r>
      <w:r w:rsidR="00DC1CC6" w:rsidRPr="006256A5">
        <w:t>switching</w:t>
      </w:r>
      <w:r w:rsidRPr="006256A5">
        <w:t xml:space="preserve"> is specified </w:t>
      </w:r>
      <w:r w:rsidR="002974D1" w:rsidRPr="006256A5">
        <w:t xml:space="preserve">to address the </w:t>
      </w:r>
      <w:r w:rsidR="000466C8" w:rsidRPr="006256A5">
        <w:t xml:space="preserve">UE </w:t>
      </w:r>
      <w:r w:rsidR="002974D1" w:rsidRPr="006256A5">
        <w:t>that can be</w:t>
      </w:r>
      <w:r w:rsidR="000466C8" w:rsidRPr="006256A5">
        <w:t xml:space="preserve"> configured with </w:t>
      </w:r>
      <w:r w:rsidR="00544A59" w:rsidRPr="006256A5">
        <w:t xml:space="preserve">multiple </w:t>
      </w:r>
      <w:r w:rsidR="00F4069D" w:rsidRPr="006256A5">
        <w:t>UL carriers but cannot</w:t>
      </w:r>
      <w:r w:rsidR="00F4069D" w:rsidRPr="006256A5" w:rsidDel="002972E9">
        <w:t xml:space="preserve"> </w:t>
      </w:r>
      <w:r w:rsidR="00F4069D" w:rsidRPr="006256A5">
        <w:t xml:space="preserve">transmit on all of the UL carriers simultaneously due to hardware limitations. </w:t>
      </w:r>
      <w:r w:rsidR="006B07B4" w:rsidRPr="006256A5">
        <w:t>UL Tx switching allows to dynamically switch</w:t>
      </w:r>
      <w:r w:rsidR="00D47091" w:rsidRPr="006256A5">
        <w:t xml:space="preserve"> </w:t>
      </w:r>
      <w:r w:rsidR="003B76DC" w:rsidRPr="006256A5">
        <w:t>the</w:t>
      </w:r>
      <w:r w:rsidR="00D47091" w:rsidRPr="006256A5">
        <w:t xml:space="preserve"> </w:t>
      </w:r>
      <w:r w:rsidRPr="006256A5">
        <w:t>T</w:t>
      </w:r>
      <w:r w:rsidR="00A5469A" w:rsidRPr="006256A5">
        <w:t>x</w:t>
      </w:r>
      <w:r w:rsidRPr="006256A5">
        <w:t xml:space="preserve"> RF chain </w:t>
      </w:r>
      <w:r w:rsidR="00585327" w:rsidRPr="006256A5">
        <w:t>from one carrier to another</w:t>
      </w:r>
      <w:r w:rsidRPr="006256A5">
        <w:t>.</w:t>
      </w:r>
    </w:p>
    <w:p w14:paraId="6CBC4D01" w14:textId="63CF33C8" w:rsidR="00E951CA" w:rsidRDefault="00E951CA" w:rsidP="00E951CA">
      <w:pPr>
        <w:spacing w:line="259" w:lineRule="auto"/>
      </w:pPr>
      <w:r>
        <w:t>We see that UL Tx switching is a key feature that should be</w:t>
      </w:r>
      <w:r w:rsidDel="00A5099D">
        <w:t xml:space="preserve"> </w:t>
      </w:r>
      <w:r>
        <w:t>supported and enhanced in 6G, as e.g. it can enhance the spectrum efficiencies for TDD+FDD band-combinations. A significant challenge with UL T</w:t>
      </w:r>
      <w:r w:rsidR="008349CC">
        <w:t>x</w:t>
      </w:r>
      <w:r>
        <w:t xml:space="preserve"> switching from 5G-A, is the reliance on dynamic and implicit switching triggering, which implies that the UE will determine when to switch </w:t>
      </w:r>
      <w:proofErr w:type="gramStart"/>
      <w:r>
        <w:t>in order to</w:t>
      </w:r>
      <w:proofErr w:type="gramEnd"/>
      <w:r>
        <w:t xml:space="preserve"> be ready in time for an UL transmission. It also means that the </w:t>
      </w:r>
      <w:r w:rsidR="009E1CD3">
        <w:t xml:space="preserve">network </w:t>
      </w:r>
      <w:r>
        <w:t xml:space="preserve">cannot reliably determine which CC the UE is ready to transmit within, and when it would need an additional switching time. Further, in the case of a lost DCI at the UE, the </w:t>
      </w:r>
      <w:r w:rsidR="009E1CD3">
        <w:t xml:space="preserve">network </w:t>
      </w:r>
      <w:r>
        <w:t xml:space="preserve">may face unambiguity of which band the UE is active in. Moreover, a major shortcoming of the NR UL </w:t>
      </w:r>
      <w:r w:rsidR="009E1CD3">
        <w:t xml:space="preserve">Tx </w:t>
      </w:r>
      <w:r>
        <w:t>switching framework is that the switching is only applicable to scheduled PUSCH transmissions.</w:t>
      </w:r>
    </w:p>
    <w:p w14:paraId="0EE304F9" w14:textId="7D53D0FA" w:rsidR="00E951CA" w:rsidRDefault="00E951CA" w:rsidP="00E951CA">
      <w:pPr>
        <w:spacing w:line="259" w:lineRule="auto"/>
      </w:pPr>
      <w:r>
        <w:t xml:space="preserve">To address these challenges, a semi-static switching pattern should be supported for UL TX switching, </w:t>
      </w:r>
      <w:r w:rsidR="004713AD">
        <w:t xml:space="preserve">that </w:t>
      </w:r>
      <w:r>
        <w:t xml:space="preserve">makes it fully trackable on which band the UE is expected to be active at </w:t>
      </w:r>
      <w:r w:rsidR="004713AD">
        <w:t xml:space="preserve">a certain </w:t>
      </w:r>
      <w:r>
        <w:t xml:space="preserve">point in time. Such switching pattern should apply for all UL physical channels and signals. From RAN2 perspective, we need to develop a comprehensive UL </w:t>
      </w:r>
      <w:r w:rsidR="00475CAB">
        <w:t xml:space="preserve">Tx </w:t>
      </w:r>
      <w:r>
        <w:t>switching framework as part of a single unified CA operation framework for 6G.</w:t>
      </w:r>
    </w:p>
    <w:p w14:paraId="0DD13742" w14:textId="2DBCCA66" w:rsidR="002B5A39" w:rsidRPr="006256A5" w:rsidRDefault="002B5A39" w:rsidP="00F208E5">
      <w:r w:rsidRPr="006256A5">
        <w:rPr>
          <w:b/>
        </w:rPr>
        <w:t>Proposal 3:</w:t>
      </w:r>
      <w:r w:rsidRPr="00F538C3">
        <w:t xml:space="preserve"> RAN2 to study </w:t>
      </w:r>
      <w:r w:rsidR="0079469B">
        <w:t>enhancements to</w:t>
      </w:r>
      <w:r w:rsidR="003869CB">
        <w:t xml:space="preserve"> </w:t>
      </w:r>
      <w:r w:rsidRPr="00F538C3">
        <w:t xml:space="preserve">the UL Tx switching mechanism </w:t>
      </w:r>
      <w:r w:rsidR="00F348A4">
        <w:t xml:space="preserve">and </w:t>
      </w:r>
      <w:r w:rsidR="00F348A4" w:rsidRPr="00F538C3">
        <w:t>incorporat</w:t>
      </w:r>
      <w:r w:rsidR="00114820">
        <w:t>e</w:t>
      </w:r>
      <w:r w:rsidR="00F348A4" w:rsidRPr="00F538C3">
        <w:t xml:space="preserve"> </w:t>
      </w:r>
      <w:r w:rsidR="00790238">
        <w:t>them</w:t>
      </w:r>
      <w:r w:rsidR="0086394B">
        <w:t xml:space="preserve"> </w:t>
      </w:r>
      <w:r w:rsidRPr="00F538C3">
        <w:t xml:space="preserve">into the </w:t>
      </w:r>
      <w:r w:rsidR="004C7273">
        <w:t xml:space="preserve">6G </w:t>
      </w:r>
      <w:r w:rsidRPr="00F538C3">
        <w:t>CA framework</w:t>
      </w:r>
      <w:r w:rsidR="004568D4" w:rsidRPr="00F538C3">
        <w:t>.</w:t>
      </w:r>
    </w:p>
    <w:p w14:paraId="6C227B1F" w14:textId="77777777" w:rsidR="00E951CA" w:rsidRPr="006256A5" w:rsidRDefault="00E951CA" w:rsidP="00E951CA"/>
    <w:p w14:paraId="478FA707" w14:textId="6D2EB150" w:rsidR="00221440" w:rsidRDefault="00221440" w:rsidP="00221440">
      <w:pPr>
        <w:pStyle w:val="Heading2"/>
      </w:pPr>
      <w:r>
        <w:t>2.</w:t>
      </w:r>
      <w:r w:rsidR="00CB4D43">
        <w:t>4</w:t>
      </w:r>
      <w:r>
        <w:tab/>
      </w:r>
      <w:r w:rsidR="00185F79">
        <w:t xml:space="preserve">Configuration </w:t>
      </w:r>
      <w:r w:rsidR="004D2EFC">
        <w:t xml:space="preserve">aspects </w:t>
      </w:r>
      <w:r w:rsidR="00EC3CE9">
        <w:t>of</w:t>
      </w:r>
      <w:r w:rsidR="004D2EFC" w:rsidDel="00EC3CE9">
        <w:t xml:space="preserve"> </w:t>
      </w:r>
      <w:r w:rsidR="00EC3CE9">
        <w:t>CA framework</w:t>
      </w:r>
    </w:p>
    <w:p w14:paraId="24176C59" w14:textId="00FFC998" w:rsidR="00AC5AD4" w:rsidRPr="00C6216E" w:rsidRDefault="00AC5AD4" w:rsidP="00AC5AD4">
      <w:r w:rsidRPr="00C6216E">
        <w:t xml:space="preserve">Experience from 5G deployments has highlighted several challenges in the current RRC-based configuration of </w:t>
      </w:r>
      <w:r w:rsidR="00FC0FF2">
        <w:t xml:space="preserve">CA </w:t>
      </w:r>
      <w:r w:rsidRPr="00C6216E">
        <w:t>operation. In NR, spCellConfig and SCellConfig are used to configure the primary and secondary cells within a cell group. While SCellConfig provides flexibility, particularly in its ability to configure multiple SCells simultaneously through a single RRCReconfiguration message, the message size grows proportionately as the number of SCells increases.</w:t>
      </w:r>
    </w:p>
    <w:p w14:paraId="31A45A90" w14:textId="77777777" w:rsidR="00AC5AD4" w:rsidRPr="00C6216E" w:rsidRDefault="00AC5AD4" w:rsidP="00AC5AD4">
      <w:r w:rsidRPr="00C6216E">
        <w:t>This leads to substantial RRC signalling overhead for adding, modifying, or removing serving cells in carrier aggregation (CA) or multi</w:t>
      </w:r>
      <w:r w:rsidRPr="00C6216E">
        <w:noBreakHyphen/>
        <w:t>carrier setups. Each modification triggers resource</w:t>
      </w:r>
      <w:r w:rsidRPr="00C6216E">
        <w:noBreakHyphen/>
        <w:t>intensive RRC procedures, resulting in:</w:t>
      </w:r>
    </w:p>
    <w:p w14:paraId="0933240D" w14:textId="77777777" w:rsidR="00AC5AD4" w:rsidRDefault="00AC5AD4" w:rsidP="00AC5AD4">
      <w:pPr>
        <w:pStyle w:val="ListParagraph"/>
        <w:numPr>
          <w:ilvl w:val="0"/>
          <w:numId w:val="30"/>
        </w:numPr>
        <w:tabs>
          <w:tab w:val="num" w:pos="720"/>
        </w:tabs>
      </w:pPr>
      <w:r w:rsidRPr="00C6216E">
        <w:t>Increased message size and transmission overhead</w:t>
      </w:r>
    </w:p>
    <w:p w14:paraId="09FAC31E" w14:textId="77777777" w:rsidR="00AC5AD4" w:rsidRDefault="00AC5AD4" w:rsidP="00AC5AD4">
      <w:pPr>
        <w:pStyle w:val="ListParagraph"/>
        <w:numPr>
          <w:ilvl w:val="0"/>
          <w:numId w:val="30"/>
        </w:numPr>
        <w:tabs>
          <w:tab w:val="num" w:pos="720"/>
        </w:tabs>
      </w:pPr>
      <w:r w:rsidRPr="00C6216E">
        <w:t>Higher processing time leading to increased latency for carrier activation/deactivation.</w:t>
      </w:r>
    </w:p>
    <w:p w14:paraId="741C18CE" w14:textId="77777777" w:rsidR="00AC5AD4" w:rsidRPr="00C6216E" w:rsidRDefault="00AC5AD4" w:rsidP="00AC5AD4">
      <w:pPr>
        <w:pStyle w:val="ListParagraph"/>
        <w:numPr>
          <w:ilvl w:val="0"/>
          <w:numId w:val="30"/>
        </w:numPr>
        <w:tabs>
          <w:tab w:val="num" w:pos="720"/>
        </w:tabs>
      </w:pPr>
      <w:r w:rsidRPr="00C6216E">
        <w:t>Impact on UE power savings as well as network utilization</w:t>
      </w:r>
    </w:p>
    <w:p w14:paraId="74F09EE7" w14:textId="77777777" w:rsidR="00AC5AD4" w:rsidRPr="00C6216E" w:rsidRDefault="00AC5AD4" w:rsidP="00AC5AD4">
      <w:r w:rsidRPr="00C6216E">
        <w:t>These issues are expected to intensify as 6G adopts wider bandwidths, higher carrier counts, and more dynamic spectrum usage.</w:t>
      </w:r>
    </w:p>
    <w:p w14:paraId="4E0CFEBA" w14:textId="47120794" w:rsidR="00AC5AD4" w:rsidRPr="00C6216E" w:rsidRDefault="00AC5AD4" w:rsidP="00AC5AD4">
      <w:r w:rsidRPr="00C6216E">
        <w:rPr>
          <w:b/>
          <w:bCs/>
        </w:rPr>
        <w:t xml:space="preserve">Observation </w:t>
      </w:r>
      <w:r w:rsidR="00822C8F">
        <w:rPr>
          <w:b/>
          <w:bCs/>
        </w:rPr>
        <w:t>2</w:t>
      </w:r>
      <w:r w:rsidRPr="004A1B35">
        <w:rPr>
          <w:b/>
        </w:rPr>
        <w:t>:</w:t>
      </w:r>
      <w:r w:rsidRPr="00C6216E">
        <w:t xml:space="preserve"> The existing SCellConfig framework in 5G, while flexible, tightly couples every configuration change with a full RRC transaction. Even minor modifications to serving cell parameters require large RRCReconfiguration messages, which scale poorly with increasing carrier counts. This structure may not </w:t>
      </w:r>
      <w:r>
        <w:t xml:space="preserve">be </w:t>
      </w:r>
      <w:r w:rsidRPr="00C6216E">
        <w:t>optimal for 6G multi</w:t>
      </w:r>
      <w:r w:rsidRPr="00C6216E">
        <w:noBreakHyphen/>
        <w:t>carrier resource management, where agility and low signalling overhead will be essential.</w:t>
      </w:r>
    </w:p>
    <w:p w14:paraId="1F9087AE" w14:textId="5E499572" w:rsidR="00716C07" w:rsidRPr="00C6216E" w:rsidRDefault="00AC5AD4" w:rsidP="00AC5AD4">
      <w:r w:rsidRPr="00C6216E">
        <w:t>To support evolving 6G requirements including high carrier density, flexible spectrum usage, and energy</w:t>
      </w:r>
      <w:r w:rsidRPr="00C6216E">
        <w:noBreakHyphen/>
        <w:t xml:space="preserve">efficient operations, the mechanisms of serving cell </w:t>
      </w:r>
      <w:r w:rsidR="00F653F4">
        <w:t>CA candidate cell</w:t>
      </w:r>
      <w:r w:rsidRPr="00C6216E">
        <w:t xml:space="preserve"> configuration management need to be studied. Current monolithic RRC structures are not well suited for low</w:t>
      </w:r>
      <w:r w:rsidRPr="00C6216E">
        <w:noBreakHyphen/>
        <w:t>overhead, fast, and scalable spectrum aggregation.</w:t>
      </w:r>
      <w:r w:rsidR="00557E8D">
        <w:t xml:space="preserve"> </w:t>
      </w:r>
      <w:r w:rsidR="006169D4">
        <w:t xml:space="preserve">Certain approaches such as </w:t>
      </w:r>
      <w:r w:rsidR="0008686A">
        <w:t xml:space="preserve">a modular </w:t>
      </w:r>
      <w:proofErr w:type="spellStart"/>
      <w:r w:rsidR="00557E8D">
        <w:t>SCell</w:t>
      </w:r>
      <w:proofErr w:type="spellEnd"/>
      <w:r w:rsidR="00867A2E">
        <w:t xml:space="preserve"> configuration in the RRC Structure</w:t>
      </w:r>
      <w:r w:rsidR="00557E8D">
        <w:t xml:space="preserve"> and </w:t>
      </w:r>
      <w:r w:rsidR="00867A2E">
        <w:t>using delta modification</w:t>
      </w:r>
      <w:r w:rsidR="00D370C3">
        <w:t xml:space="preserve">, </w:t>
      </w:r>
      <w:r w:rsidR="001B21BD">
        <w:t xml:space="preserve">discussed in </w:t>
      </w:r>
      <w:hyperlink r:id="rId16" w:history="1">
        <w:r w:rsidR="001B21BD" w:rsidRPr="00B01A8E">
          <w:rPr>
            <w:rStyle w:val="Hyperlink"/>
          </w:rPr>
          <w:t>R2-2600252</w:t>
        </w:r>
      </w:hyperlink>
      <w:r w:rsidR="00D370C3">
        <w:t>,</w:t>
      </w:r>
      <w:r w:rsidR="00B9357B">
        <w:t xml:space="preserve"> </w:t>
      </w:r>
      <w:r w:rsidR="00F67542">
        <w:t xml:space="preserve">to </w:t>
      </w:r>
      <w:r w:rsidR="008763CB">
        <w:t xml:space="preserve">notify the UE about </w:t>
      </w:r>
      <w:r w:rsidR="008C4E65">
        <w:t xml:space="preserve">the </w:t>
      </w:r>
      <w:r w:rsidR="00C73434">
        <w:t>changes in the configuration</w:t>
      </w:r>
      <w:r w:rsidR="00E311D8">
        <w:t xml:space="preserve"> could lead to a reduced signalling overhead for SCell configuration/reconfigurations</w:t>
      </w:r>
      <w:r w:rsidR="00E83DC7">
        <w:t>.</w:t>
      </w:r>
      <w:r w:rsidR="001F549A">
        <w:t xml:space="preserve"> Such signalling could be </w:t>
      </w:r>
      <w:r w:rsidR="001E761C">
        <w:t>performed over RRC</w:t>
      </w:r>
      <w:r w:rsidR="00DF0171">
        <w:t xml:space="preserve"> using short ASN.1 messages</w:t>
      </w:r>
      <w:r w:rsidR="001E761C">
        <w:t xml:space="preserve"> or also under the control of MAC </w:t>
      </w:r>
      <w:r w:rsidR="00D370C3">
        <w:t>layer</w:t>
      </w:r>
      <w:r w:rsidR="001E761C">
        <w:t xml:space="preserve"> as a MAC-CE.</w:t>
      </w:r>
    </w:p>
    <w:p w14:paraId="646DC3F4" w14:textId="7AD52546" w:rsidR="00AC5AD4" w:rsidRDefault="00716C07" w:rsidP="006256A5">
      <w:r w:rsidRPr="006256A5">
        <w:t>We propose</w:t>
      </w:r>
      <w:r>
        <w:rPr>
          <w:b/>
          <w:bCs/>
        </w:rPr>
        <w:t xml:space="preserve"> </w:t>
      </w:r>
      <w:r w:rsidR="00AC5AD4" w:rsidRPr="00C6216E">
        <w:t xml:space="preserve">RAN2 </w:t>
      </w:r>
      <w:r w:rsidR="00D370C3">
        <w:t>to</w:t>
      </w:r>
      <w:r w:rsidR="00AC5AD4" w:rsidRPr="00C6216E">
        <w:t xml:space="preserve"> study mechanisms to reduce RRC signalling overhead and simplify resource management for spectrum aggregation in 6G. The study should include, but </w:t>
      </w:r>
      <w:r w:rsidR="000972CD">
        <w:t>should</w:t>
      </w:r>
      <w:r w:rsidR="00AC5AD4" w:rsidRPr="00C6216E">
        <w:t xml:space="preserve"> not </w:t>
      </w:r>
      <w:r w:rsidR="000972CD">
        <w:t xml:space="preserve">be </w:t>
      </w:r>
      <w:r w:rsidR="00AC5AD4" w:rsidRPr="00C6216E">
        <w:t>limited to the following directions:</w:t>
      </w:r>
    </w:p>
    <w:p w14:paraId="6203637F" w14:textId="5D5FE288" w:rsidR="00AC5AD4" w:rsidRDefault="00AC5AD4" w:rsidP="00AC5AD4">
      <w:pPr>
        <w:pStyle w:val="ListParagraph"/>
        <w:numPr>
          <w:ilvl w:val="0"/>
          <w:numId w:val="29"/>
        </w:numPr>
        <w:spacing w:before="240"/>
      </w:pPr>
      <w:r w:rsidRPr="00C6216E">
        <w:t>Modular or granular RRC structures for serving cell configuration updates, allowing partial reconfiguration without a full RRCReconfiguration message.</w:t>
      </w:r>
      <w:r>
        <w:t xml:space="preserve"> </w:t>
      </w:r>
      <w:r w:rsidR="00B01A8E">
        <w:t xml:space="preserve">This has been discussed in the email discussions </w:t>
      </w:r>
      <w:r w:rsidR="00F9268F" w:rsidRPr="00F9268F">
        <w:t xml:space="preserve">[POST132][017][6G] </w:t>
      </w:r>
      <w:r w:rsidR="00854C22">
        <w:t>(</w:t>
      </w:r>
      <w:hyperlink r:id="rId17" w:history="1">
        <w:r w:rsidR="0056256B" w:rsidRPr="0056256B">
          <w:rPr>
            <w:rStyle w:val="Hyperlink"/>
          </w:rPr>
          <w:t>R2-2600260</w:t>
        </w:r>
      </w:hyperlink>
      <w:r w:rsidR="00854C22">
        <w:t xml:space="preserve">) </w:t>
      </w:r>
      <w:r w:rsidR="00B01A8E">
        <w:t xml:space="preserve">and </w:t>
      </w:r>
      <w:r w:rsidR="00F9268F" w:rsidRPr="00F9268F">
        <w:t>[POST132][01</w:t>
      </w:r>
      <w:r w:rsidR="00F9268F">
        <w:t>8</w:t>
      </w:r>
      <w:r w:rsidR="00F9268F" w:rsidRPr="00F9268F">
        <w:t>][6G]</w:t>
      </w:r>
      <w:r w:rsidR="00854C22">
        <w:t xml:space="preserve"> (</w:t>
      </w:r>
      <w:hyperlink r:id="rId18" w:history="1">
        <w:r w:rsidR="00AA07CB" w:rsidRPr="00AA07CB">
          <w:rPr>
            <w:rStyle w:val="Hyperlink"/>
          </w:rPr>
          <w:t>R2-2600843</w:t>
        </w:r>
      </w:hyperlink>
      <w:r w:rsidR="00854C22">
        <w:t>)</w:t>
      </w:r>
      <w:r w:rsidR="00B01A8E">
        <w:t xml:space="preserve">, and some additional discussion can be found in </w:t>
      </w:r>
      <w:hyperlink r:id="rId19" w:history="1">
        <w:r w:rsidR="00B01A8E" w:rsidRPr="00B01A8E">
          <w:rPr>
            <w:rStyle w:val="Hyperlink"/>
          </w:rPr>
          <w:t>R2-2600252</w:t>
        </w:r>
      </w:hyperlink>
      <w:r w:rsidR="00B01A8E" w:rsidRPr="00B01A8E">
        <w:t xml:space="preserve"> </w:t>
      </w:r>
    </w:p>
    <w:p w14:paraId="5B4789DD" w14:textId="33ADB810" w:rsidR="00677954" w:rsidRDefault="00AC5AD4" w:rsidP="006256A5">
      <w:pPr>
        <w:pStyle w:val="ListParagraph"/>
        <w:numPr>
          <w:ilvl w:val="0"/>
          <w:numId w:val="29"/>
        </w:numPr>
      </w:pPr>
      <w:r w:rsidRPr="00C6216E">
        <w:lastRenderedPageBreak/>
        <w:t>Optimized multi-carrier operation model structures enabling scalable management of large numbers of aggregated carriers with minimal signalling impact</w:t>
      </w:r>
    </w:p>
    <w:p w14:paraId="51F30344" w14:textId="5B0135CA" w:rsidR="00677954" w:rsidRPr="006256A5" w:rsidRDefault="00677954" w:rsidP="006256A5">
      <w:pPr>
        <w:spacing w:after="0"/>
        <w:rPr>
          <w:color w:val="000000" w:themeColor="text1"/>
        </w:rPr>
      </w:pPr>
      <w:r w:rsidRPr="006256A5">
        <w:rPr>
          <w:b/>
          <w:color w:val="000000" w:themeColor="text1"/>
        </w:rPr>
        <w:t>Proposal</w:t>
      </w:r>
      <w:r w:rsidRPr="00D57125">
        <w:rPr>
          <w:b/>
          <w:color w:val="000000" w:themeColor="text1"/>
        </w:rPr>
        <w:t xml:space="preserve"> 4:</w:t>
      </w:r>
      <w:r w:rsidRPr="006256A5">
        <w:rPr>
          <w:color w:val="000000" w:themeColor="text1"/>
        </w:rPr>
        <w:t xml:space="preserve"> RAN2 to study mechanisms to</w:t>
      </w:r>
      <w:r w:rsidR="00360934" w:rsidRPr="006256A5">
        <w:rPr>
          <w:color w:val="000000" w:themeColor="text1"/>
        </w:rPr>
        <w:t xml:space="preserve"> </w:t>
      </w:r>
      <w:r w:rsidR="008C3919" w:rsidRPr="006256A5">
        <w:rPr>
          <w:color w:val="000000" w:themeColor="text1"/>
        </w:rPr>
        <w:t>r</w:t>
      </w:r>
      <w:r w:rsidRPr="006256A5">
        <w:rPr>
          <w:color w:val="000000" w:themeColor="text1"/>
        </w:rPr>
        <w:t>educe RRC signalling overhead and simplify resource management for spectrum aggregation in 6G. </w:t>
      </w:r>
      <w:r w:rsidR="00673CC3" w:rsidRPr="006256A5">
        <w:rPr>
          <w:color w:val="000000" w:themeColor="text1"/>
        </w:rPr>
        <w:t>Study to i</w:t>
      </w:r>
      <w:r w:rsidR="00F62F2D" w:rsidRPr="006256A5">
        <w:rPr>
          <w:color w:val="000000" w:themeColor="text1"/>
        </w:rPr>
        <w:t>nclude</w:t>
      </w:r>
      <w:r w:rsidRPr="006256A5">
        <w:rPr>
          <w:color w:val="000000" w:themeColor="text1"/>
        </w:rPr>
        <w:t xml:space="preserve"> at least modular RRC structures for serving cell configuration</w:t>
      </w:r>
      <w:r w:rsidR="00B90FED" w:rsidRPr="006256A5">
        <w:rPr>
          <w:color w:val="000000" w:themeColor="text1"/>
        </w:rPr>
        <w:t xml:space="preserve">, and optimized </w:t>
      </w:r>
      <w:r w:rsidR="003F7232" w:rsidRPr="006256A5">
        <w:rPr>
          <w:color w:val="000000" w:themeColor="text1"/>
        </w:rPr>
        <w:t xml:space="preserve">structures </w:t>
      </w:r>
      <w:r w:rsidR="006424CB" w:rsidRPr="006256A5">
        <w:rPr>
          <w:color w:val="000000" w:themeColor="text1"/>
        </w:rPr>
        <w:t>enabling</w:t>
      </w:r>
      <w:r w:rsidR="00006174" w:rsidRPr="006256A5">
        <w:rPr>
          <w:color w:val="000000" w:themeColor="text1"/>
        </w:rPr>
        <w:t xml:space="preserve"> </w:t>
      </w:r>
      <w:r w:rsidR="004C6BF8" w:rsidRPr="006256A5">
        <w:rPr>
          <w:color w:val="000000" w:themeColor="text1"/>
        </w:rPr>
        <w:t>scalable management of multiple</w:t>
      </w:r>
      <w:r w:rsidRPr="006256A5" w:rsidDel="004C6BF8">
        <w:rPr>
          <w:color w:val="000000" w:themeColor="text1"/>
        </w:rPr>
        <w:t xml:space="preserve"> </w:t>
      </w:r>
      <w:r w:rsidRPr="006256A5">
        <w:rPr>
          <w:color w:val="000000" w:themeColor="text1"/>
        </w:rPr>
        <w:t>aggregated carriers with minimal signalling impact</w:t>
      </w:r>
      <w:r w:rsidR="00B2686A" w:rsidRPr="006256A5">
        <w:rPr>
          <w:color w:val="000000" w:themeColor="text1"/>
        </w:rPr>
        <w:t>.</w:t>
      </w:r>
    </w:p>
    <w:p w14:paraId="6D38B17D" w14:textId="77777777" w:rsidR="00677954" w:rsidRPr="006256A5" w:rsidRDefault="00677954" w:rsidP="00677954">
      <w:pPr>
        <w:rPr>
          <w:color w:val="000000" w:themeColor="text1"/>
        </w:rPr>
      </w:pPr>
    </w:p>
    <w:p w14:paraId="235B4175" w14:textId="293B04C3" w:rsidR="00624E3A" w:rsidRDefault="00624E3A" w:rsidP="00624E3A">
      <w:pPr>
        <w:pStyle w:val="Heading2"/>
      </w:pPr>
      <w:r>
        <w:t>2.</w:t>
      </w:r>
      <w:r w:rsidR="00FA669A">
        <w:t>5</w:t>
      </w:r>
      <w:r>
        <w:tab/>
        <w:t xml:space="preserve">Fast </w:t>
      </w:r>
      <w:r w:rsidR="00221440">
        <w:t>CA setup</w:t>
      </w:r>
      <w:r w:rsidR="00FB1CDD">
        <w:t xml:space="preserve"> </w:t>
      </w:r>
      <w:r w:rsidR="001B54E2">
        <w:t>in 6G CA framework</w:t>
      </w:r>
    </w:p>
    <w:p w14:paraId="5CC9B7FC" w14:textId="6356C2E5" w:rsidR="00EC6D4C" w:rsidRDefault="00296D83" w:rsidP="00290E79">
      <w:r>
        <w:t xml:space="preserve">6G CA framework should consider the evolution of 5G CA framework </w:t>
      </w:r>
      <w:r w:rsidR="008916CB">
        <w:t xml:space="preserve">and adapt the most beneficial aspects of the 5G CA framework functionality to 6G. One of the </w:t>
      </w:r>
      <w:r w:rsidR="00B84B99">
        <w:t>improvements to 5G and 5G-A has been Fast CA setup</w:t>
      </w:r>
      <w:r w:rsidR="00EC6D4C">
        <w:t xml:space="preserve"> and requirements related to it. There are various scenarios </w:t>
      </w:r>
      <w:r w:rsidR="00F23B19">
        <w:t xml:space="preserve">in connected mode as well as in idle-mode where the network can establish the CA </w:t>
      </w:r>
      <w:r w:rsidR="00252390">
        <w:t>quickly</w:t>
      </w:r>
      <w:r w:rsidR="00BB2C15">
        <w:t>, e.g</w:t>
      </w:r>
      <w:r w:rsidR="006C5834">
        <w:t>.</w:t>
      </w:r>
      <w:r w:rsidR="000402AB">
        <w:t xml:space="preserve"> </w:t>
      </w:r>
      <w:r w:rsidR="00C1336F">
        <w:t>with few measurement samples or in some cases even without.</w:t>
      </w:r>
      <w:r w:rsidR="00884E70">
        <w:t xml:space="preserve"> </w:t>
      </w:r>
      <w:r w:rsidR="00095A43" w:rsidRPr="006979D0">
        <w:t xml:space="preserve">In </w:t>
      </w:r>
      <w:r w:rsidR="00095A43">
        <w:t>NR</w:t>
      </w:r>
      <w:r w:rsidR="00095A43" w:rsidRPr="006979D0">
        <w:t xml:space="preserve">, </w:t>
      </w:r>
      <w:r w:rsidR="00095A43">
        <w:t xml:space="preserve">the </w:t>
      </w:r>
      <w:r w:rsidR="00C848D9">
        <w:t>connected mode frame</w:t>
      </w:r>
      <w:r w:rsidR="00095A43">
        <w:t xml:space="preserve">work has </w:t>
      </w:r>
      <w:r w:rsidR="00095A43" w:rsidRPr="006979D0">
        <w:t xml:space="preserve">focused on reducing activation time </w:t>
      </w:r>
      <w:r w:rsidR="00095A43">
        <w:t xml:space="preserve">for SCells </w:t>
      </w:r>
      <w:r w:rsidR="00095A43" w:rsidRPr="006979D0">
        <w:t xml:space="preserve">through features like SSB-less SCell and A-TRS based activation. </w:t>
      </w:r>
      <w:r w:rsidR="00314A06">
        <w:t>F</w:t>
      </w:r>
      <w:r w:rsidR="00095A43" w:rsidRPr="006979D0">
        <w:t>urther</w:t>
      </w:r>
      <w:r w:rsidR="00095A43" w:rsidRPr="006979D0" w:rsidDel="006429FA">
        <w:t xml:space="preserve"> </w:t>
      </w:r>
      <w:r w:rsidR="00095A43" w:rsidRPr="006979D0">
        <w:t xml:space="preserve">on-demand SSB </w:t>
      </w:r>
      <w:r w:rsidR="00095A43">
        <w:t>operations for SCell</w:t>
      </w:r>
      <w:r w:rsidR="001D289B">
        <w:t xml:space="preserve"> was introduced</w:t>
      </w:r>
      <w:r w:rsidR="00095A43" w:rsidRPr="006979D0">
        <w:t xml:space="preserve">, aiming to enhance network energy efficiency and accelerate UE measurements. CSI reporting remains </w:t>
      </w:r>
      <w:r w:rsidR="00095A43">
        <w:t>another</w:t>
      </w:r>
      <w:r w:rsidR="00095A43" w:rsidRPr="006979D0">
        <w:t xml:space="preserve"> critical area</w:t>
      </w:r>
      <w:r w:rsidR="00095A43">
        <w:t xml:space="preserve"> which was also explored in R</w:t>
      </w:r>
      <w:r w:rsidR="00E954FF">
        <w:t xml:space="preserve">elease </w:t>
      </w:r>
      <w:r w:rsidR="00095A43">
        <w:t>19</w:t>
      </w:r>
      <w:r w:rsidR="00095A43" w:rsidRPr="006979D0">
        <w:t>.</w:t>
      </w:r>
      <w:r w:rsidR="00C848D9">
        <w:t xml:space="preserve"> </w:t>
      </w:r>
      <w:r w:rsidR="00884E70">
        <w:t xml:space="preserve">In idle-mode, </w:t>
      </w:r>
      <w:r w:rsidR="002222DA">
        <w:t xml:space="preserve">Release 19 introduced </w:t>
      </w:r>
      <w:r w:rsidR="008E4EB9">
        <w:t>Fast S</w:t>
      </w:r>
      <w:r w:rsidR="00F93BB9">
        <w:t>C</w:t>
      </w:r>
      <w:r w:rsidR="008E4EB9">
        <w:t xml:space="preserve">ell activation with </w:t>
      </w:r>
      <w:r w:rsidR="00E55664">
        <w:t>early measurement reporting</w:t>
      </w:r>
      <w:r w:rsidR="00E0571D">
        <w:t>. Introducing requirements for this means</w:t>
      </w:r>
      <w:r w:rsidR="002B44E1">
        <w:t xml:space="preserve"> that the upper limit of the delay </w:t>
      </w:r>
      <w:r w:rsidR="00E0571D">
        <w:t>is guaranteed across UE vendors, and the network</w:t>
      </w:r>
      <w:r w:rsidR="008E4EB9">
        <w:t xml:space="preserve"> </w:t>
      </w:r>
      <w:r w:rsidR="00E23E59">
        <w:t xml:space="preserve">implementation </w:t>
      </w:r>
      <w:r w:rsidR="0015758D">
        <w:t xml:space="preserve">can rely </w:t>
      </w:r>
      <w:r w:rsidR="00782332">
        <w:t xml:space="preserve">on the UE timeline. From the network point of view this means </w:t>
      </w:r>
      <w:r w:rsidR="004277EB">
        <w:t xml:space="preserve">that there is a procedure that can </w:t>
      </w:r>
      <w:r w:rsidR="00792587">
        <w:t xml:space="preserve">guarantee better practical setup times than </w:t>
      </w:r>
      <w:r w:rsidR="001C7F1D">
        <w:t>doing blind S</w:t>
      </w:r>
      <w:r w:rsidR="00F93BB9">
        <w:t>C</w:t>
      </w:r>
      <w:r w:rsidR="001C7F1D">
        <w:t>ell activation over connection setup.</w:t>
      </w:r>
    </w:p>
    <w:p w14:paraId="4B38F4F5" w14:textId="6731B124" w:rsidR="00E439C0" w:rsidRDefault="00E439C0" w:rsidP="00290E79">
      <w:r w:rsidRPr="003908F6">
        <w:rPr>
          <w:b/>
          <w:bCs/>
        </w:rPr>
        <w:t xml:space="preserve">Observation </w:t>
      </w:r>
      <w:r w:rsidR="00822C8F">
        <w:rPr>
          <w:b/>
          <w:bCs/>
        </w:rPr>
        <w:t>3</w:t>
      </w:r>
      <w:r w:rsidRPr="004A1B35">
        <w:rPr>
          <w:b/>
        </w:rPr>
        <w:t>:</w:t>
      </w:r>
      <w:r>
        <w:t xml:space="preserve"> Fast CA setup </w:t>
      </w:r>
      <w:r w:rsidR="00AE142B">
        <w:t xml:space="preserve">in 5G and 5G-A is </w:t>
      </w:r>
      <w:r w:rsidR="00F375B6">
        <w:t>introduced for connected mode and idle/inactive-mode. Fast S</w:t>
      </w:r>
      <w:r w:rsidR="00EB3692">
        <w:t>C</w:t>
      </w:r>
      <w:r w:rsidR="00F375B6">
        <w:t xml:space="preserve">ell activation procedure together with UE requirements guarantees the upper limit </w:t>
      </w:r>
      <w:r w:rsidR="008D3A1F">
        <w:t>of the procedure for the UE.</w:t>
      </w:r>
    </w:p>
    <w:p w14:paraId="2977204A" w14:textId="70CA5CD1" w:rsidR="002B6F67" w:rsidRDefault="00097E97" w:rsidP="00290E79">
      <w:r>
        <w:t>F</w:t>
      </w:r>
      <w:r w:rsidR="009F5F6E">
        <w:t xml:space="preserve">ast CA setup </w:t>
      </w:r>
      <w:r w:rsidR="002604CC">
        <w:t xml:space="preserve">that works well in connected mode and together with state transitions </w:t>
      </w:r>
      <w:r w:rsidR="009F5F6E">
        <w:t xml:space="preserve">is </w:t>
      </w:r>
      <w:r w:rsidR="00080B9E">
        <w:t xml:space="preserve">beneficial for both UE and the network as the network can in many cases offload the </w:t>
      </w:r>
      <w:r w:rsidR="002B6F67">
        <w:t>UE’s traffic to a</w:t>
      </w:r>
      <w:r w:rsidR="00080B9E">
        <w:t xml:space="preserve"> higher capacity carrier, and UE applications are getting served </w:t>
      </w:r>
      <w:r w:rsidR="003A1756">
        <w:t>with high capacity</w:t>
      </w:r>
      <w:r w:rsidR="002B6F67">
        <w:t>.</w:t>
      </w:r>
    </w:p>
    <w:p w14:paraId="407AAB2E" w14:textId="220FBCB7" w:rsidR="009F5F6E" w:rsidRDefault="00DC3666" w:rsidP="00290E79">
      <w:r>
        <w:t xml:space="preserve">When CA setup is </w:t>
      </w:r>
      <w:r w:rsidR="003A1756">
        <w:t>slow</w:t>
      </w:r>
      <w:r>
        <w:t xml:space="preserve">, </w:t>
      </w:r>
      <w:r w:rsidR="00B24A04">
        <w:t xml:space="preserve">the initial </w:t>
      </w:r>
      <w:r w:rsidR="00F85532">
        <w:t xml:space="preserve">burst of </w:t>
      </w:r>
      <w:r w:rsidR="00B24A04">
        <w:t>data</w:t>
      </w:r>
      <w:r w:rsidR="0013698F">
        <w:t xml:space="preserve"> for the UE</w:t>
      </w:r>
      <w:r w:rsidR="00B24A04">
        <w:t xml:space="preserve"> </w:t>
      </w:r>
      <w:r w:rsidR="00940CED">
        <w:t>gets transmitted mainly</w:t>
      </w:r>
      <w:r w:rsidR="00B24A04">
        <w:t xml:space="preserve"> via PCell </w:t>
      </w:r>
      <w:r w:rsidR="00BE23AC">
        <w:t>leaving very little data</w:t>
      </w:r>
      <w:r w:rsidR="00581568">
        <w:t xml:space="preserve"> to be transmitted</w:t>
      </w:r>
      <w:r w:rsidR="00B24A04">
        <w:t xml:space="preserve"> </w:t>
      </w:r>
      <w:r w:rsidR="00E20FB3">
        <w:t>via SCell</w:t>
      </w:r>
      <w:r w:rsidR="00B24A04">
        <w:t xml:space="preserve">. </w:t>
      </w:r>
      <w:r w:rsidR="00B52521">
        <w:t>On the other hand,</w:t>
      </w:r>
      <w:r w:rsidR="001D01C5">
        <w:t xml:space="preserve"> being able to serve the UE with high capacity carrier </w:t>
      </w:r>
      <w:r w:rsidR="00FE1C78">
        <w:t xml:space="preserve">at the beginning of the connection </w:t>
      </w:r>
      <w:r w:rsidR="009E3D4B">
        <w:t xml:space="preserve">allows </w:t>
      </w:r>
      <w:r w:rsidR="00587BC4">
        <w:t xml:space="preserve">the applications to utilise large amount of bandwidth in the first few seconds of the </w:t>
      </w:r>
      <w:r w:rsidR="007F4E06">
        <w:t>launch</w:t>
      </w:r>
      <w:r w:rsidR="00587BC4">
        <w:t xml:space="preserve">. This is important especially with modern social-media style applications where the UL-DL peak is </w:t>
      </w:r>
      <w:r w:rsidR="00EF0DDA">
        <w:t xml:space="preserve">largest at the beginning of the connection. </w:t>
      </w:r>
      <w:r w:rsidR="00EF06B0">
        <w:t>This can be even evaluated as part of the 6G CA study scope.</w:t>
      </w:r>
    </w:p>
    <w:p w14:paraId="098A1357" w14:textId="1114B201" w:rsidR="00E91603" w:rsidRDefault="00206361" w:rsidP="00290E79">
      <w:r>
        <w:t>In a</w:t>
      </w:r>
      <w:r w:rsidR="00E91603">
        <w:t xml:space="preserve">ddition to facilitating fast CA setup in </w:t>
      </w:r>
      <w:r w:rsidR="00B05A01">
        <w:t>the</w:t>
      </w:r>
      <w:r w:rsidR="00E91603">
        <w:t xml:space="preserve"> </w:t>
      </w:r>
      <w:r w:rsidR="005409D6">
        <w:t xml:space="preserve">beginning of the </w:t>
      </w:r>
      <w:r w:rsidR="00E91603">
        <w:t xml:space="preserve">connection setup, </w:t>
      </w:r>
      <w:r w:rsidR="00EB6A2B">
        <w:t xml:space="preserve">it is </w:t>
      </w:r>
      <w:r w:rsidR="001A32A8">
        <w:t>in general beneficial</w:t>
      </w:r>
      <w:r w:rsidR="000D0B66">
        <w:t xml:space="preserve"> on system level</w:t>
      </w:r>
      <w:r w:rsidR="00982E26">
        <w:t xml:space="preserve">, </w:t>
      </w:r>
      <w:r w:rsidR="003C0C00">
        <w:t xml:space="preserve">being able to configure </w:t>
      </w:r>
      <w:r w:rsidR="004818A6">
        <w:t>CA in connected mode</w:t>
      </w:r>
      <w:r w:rsidR="002A4F02">
        <w:t xml:space="preserve"> enabling fast SCell </w:t>
      </w:r>
      <w:r w:rsidR="008D0FD8">
        <w:t>utilization while in connected mode</w:t>
      </w:r>
      <w:r w:rsidR="0016165F">
        <w:t>.</w:t>
      </w:r>
    </w:p>
    <w:p w14:paraId="368E3C80" w14:textId="3A6ECFF4" w:rsidR="003F2DB9" w:rsidRDefault="003F2DB9" w:rsidP="00290E79">
      <w:r>
        <w:t xml:space="preserve">Generally, fast CA setup framework should include </w:t>
      </w:r>
    </w:p>
    <w:p w14:paraId="55D0A415" w14:textId="3296A298" w:rsidR="003F2DB9" w:rsidRDefault="003F2DB9" w:rsidP="00E91603">
      <w:pPr>
        <w:pStyle w:val="ListParagraph"/>
        <w:numPr>
          <w:ilvl w:val="0"/>
          <w:numId w:val="37"/>
        </w:numPr>
      </w:pPr>
      <w:r>
        <w:t xml:space="preserve">Connected mode fast CA setup </w:t>
      </w:r>
    </w:p>
    <w:p w14:paraId="50125C16" w14:textId="6E2F12D3" w:rsidR="003F2DB9" w:rsidRDefault="003F2DB9" w:rsidP="00E91603">
      <w:pPr>
        <w:pStyle w:val="ListParagraph"/>
        <w:numPr>
          <w:ilvl w:val="0"/>
          <w:numId w:val="37"/>
        </w:numPr>
      </w:pPr>
      <w:r>
        <w:t>Idle/inactive mode fast CA setup considering state transitions</w:t>
      </w:r>
    </w:p>
    <w:p w14:paraId="4D557C2F" w14:textId="567B1F19" w:rsidR="003F2DB9" w:rsidRDefault="003F2DB9" w:rsidP="006256A5">
      <w:pPr>
        <w:pStyle w:val="ListParagraph"/>
        <w:numPr>
          <w:ilvl w:val="0"/>
          <w:numId w:val="37"/>
        </w:numPr>
      </w:pPr>
      <w:r>
        <w:t>CSI-acquisition and CSI reporting for S</w:t>
      </w:r>
      <w:r w:rsidR="00A11513">
        <w:t>C</w:t>
      </w:r>
      <w:r>
        <w:t>ell</w:t>
      </w:r>
    </w:p>
    <w:p w14:paraId="164C5935" w14:textId="74509BC5" w:rsidR="00865AB8" w:rsidRDefault="00865AB8" w:rsidP="00290E79">
      <w:r w:rsidRPr="00E2067C">
        <w:rPr>
          <w:b/>
          <w:bCs/>
        </w:rPr>
        <w:t xml:space="preserve">Observation </w:t>
      </w:r>
      <w:r w:rsidR="00822C8F">
        <w:rPr>
          <w:b/>
          <w:bCs/>
        </w:rPr>
        <w:t>4</w:t>
      </w:r>
      <w:r w:rsidRPr="004A1B35">
        <w:rPr>
          <w:b/>
        </w:rPr>
        <w:t>:</w:t>
      </w:r>
      <w:r>
        <w:t xml:space="preserve"> Slow SCell setup causes UEs to tether more data on the PCell during </w:t>
      </w:r>
      <w:r w:rsidR="005A61F9">
        <w:t>setup</w:t>
      </w:r>
      <w:r>
        <w:t>, leading to very little data remaining to be transmitted via the SCell further in the transmission.</w:t>
      </w:r>
    </w:p>
    <w:p w14:paraId="341DFB4A" w14:textId="4355B7F1" w:rsidR="00F106C5" w:rsidRDefault="00660AED" w:rsidP="00B2771A">
      <w:r w:rsidRPr="0072413D">
        <w:rPr>
          <w:b/>
          <w:bCs/>
        </w:rPr>
        <w:t>Proposal</w:t>
      </w:r>
      <w:r w:rsidRPr="00D57125">
        <w:rPr>
          <w:b/>
        </w:rPr>
        <w:t xml:space="preserve"> 5:</w:t>
      </w:r>
      <w:r>
        <w:t xml:space="preserve"> RAN2 to study the mechanisms to be supported in 6G CA framework to ensure that the UE can acquire the required carrier information to enable </w:t>
      </w:r>
      <w:r w:rsidR="00543E90">
        <w:t>f</w:t>
      </w:r>
      <w:r w:rsidR="00681A5F">
        <w:t>ast</w:t>
      </w:r>
      <w:r>
        <w:t xml:space="preserve"> CA setup </w:t>
      </w:r>
      <w:r w:rsidR="00681A5F">
        <w:t xml:space="preserve">during </w:t>
      </w:r>
      <w:r>
        <w:t>connected mode</w:t>
      </w:r>
      <w:r w:rsidR="00681A5F">
        <w:t xml:space="preserve"> and </w:t>
      </w:r>
      <w:r w:rsidR="007027F2">
        <w:t>at the conn</w:t>
      </w:r>
      <w:r w:rsidR="00D60F8D">
        <w:t xml:space="preserve">ection setup. </w:t>
      </w:r>
      <w:r w:rsidR="002A541A">
        <w:t xml:space="preserve">CSI reporting and acquisition and </w:t>
      </w:r>
      <w:r w:rsidR="00DE3598">
        <w:t>i</w:t>
      </w:r>
      <w:r w:rsidR="0009733F">
        <w:t>dle-mode CA measurement</w:t>
      </w:r>
      <w:r w:rsidR="00890E54">
        <w:t xml:space="preserve"> </w:t>
      </w:r>
      <w:r w:rsidR="00A766D9">
        <w:t>procedure</w:t>
      </w:r>
      <w:r w:rsidR="002A541A">
        <w:t xml:space="preserve">s </w:t>
      </w:r>
      <w:r w:rsidR="00A46E23">
        <w:t xml:space="preserve">to be included </w:t>
      </w:r>
      <w:r w:rsidR="003F2DB9">
        <w:t xml:space="preserve">within the scope of this </w:t>
      </w:r>
      <w:r w:rsidR="00A46E23">
        <w:t>study</w:t>
      </w:r>
      <w:r w:rsidR="003F2DB9">
        <w:t>.</w:t>
      </w:r>
    </w:p>
    <w:p w14:paraId="645FEB65" w14:textId="6E3D869F" w:rsidR="005742EB" w:rsidRDefault="005742EB" w:rsidP="005742EB">
      <w:pPr>
        <w:pStyle w:val="Heading2"/>
      </w:pPr>
      <w:r>
        <w:t>2</w:t>
      </w:r>
      <w:r w:rsidRPr="006E13D1">
        <w:t>.</w:t>
      </w:r>
      <w:r w:rsidR="00FA669A">
        <w:t>6</w:t>
      </w:r>
      <w:r w:rsidRPr="006E13D1">
        <w:tab/>
      </w:r>
      <w:r>
        <w:t>Need for a Serving cell in multi-carrier operation</w:t>
      </w:r>
    </w:p>
    <w:p w14:paraId="7BD56540" w14:textId="77777777" w:rsidR="005742EB" w:rsidRDefault="005742EB" w:rsidP="005742EB">
      <w:r>
        <w:t>The concept of a serving cell has been a central element in all cellular technologies. Its importance is evident from the several definitions provided in 3GPP e.g., the following from TR21.905 and from TS36.300:</w:t>
      </w:r>
    </w:p>
    <w:p w14:paraId="449A36B2" w14:textId="77777777" w:rsidR="005742EB" w:rsidRDefault="005742EB" w:rsidP="005742EB">
      <w:pPr>
        <w:pStyle w:val="ListParagraph"/>
        <w:numPr>
          <w:ilvl w:val="0"/>
          <w:numId w:val="25"/>
        </w:numPr>
      </w:pPr>
      <w:r w:rsidRPr="00BD76DA">
        <w:rPr>
          <w:b/>
          <w:bCs/>
        </w:rPr>
        <w:t>TS36.300:</w:t>
      </w:r>
      <w:r>
        <w:t xml:space="preserve"> </w:t>
      </w:r>
      <w:r w:rsidRPr="00BD76DA">
        <w:rPr>
          <w:i/>
          <w:iCs/>
        </w:rPr>
        <w:t>Cell: combination of downlink and optionally uplink resources. The linking between the carrier frequency of the downlink resources and the carrier frequency of the uplink resources is indicated in the system information transmitted on the downlink resources.</w:t>
      </w:r>
    </w:p>
    <w:p w14:paraId="6B311A9C" w14:textId="77777777" w:rsidR="005742EB" w:rsidRDefault="005742EB" w:rsidP="005742EB">
      <w:pPr>
        <w:pStyle w:val="ListParagraph"/>
        <w:numPr>
          <w:ilvl w:val="0"/>
          <w:numId w:val="25"/>
        </w:numPr>
      </w:pPr>
      <w:r w:rsidRPr="00BD76DA">
        <w:rPr>
          <w:b/>
          <w:bCs/>
        </w:rPr>
        <w:t>TR21.905:</w:t>
      </w:r>
      <w:r>
        <w:t xml:space="preserve"> </w:t>
      </w:r>
      <w:r w:rsidRPr="00BD76DA">
        <w:rPr>
          <w:i/>
          <w:iCs/>
        </w:rPr>
        <w:t>Cell: Radio network object that can be uniquely identified by a User Equipment from a (cell) identification that is broadcasted over a geographical area from one GERAN/UTRAN/E-UTRAN/NG-RAN Access Point.</w:t>
      </w:r>
    </w:p>
    <w:p w14:paraId="2C4DD9BE" w14:textId="0A3D17B1" w:rsidR="005742EB" w:rsidRPr="006256A5" w:rsidRDefault="005742EB" w:rsidP="005742EB">
      <w:r w:rsidRPr="006256A5">
        <w:lastRenderedPageBreak/>
        <w:t>In the context of network implementation, the concept of a serving cell remains fundamental for radio resource provisioning and scalable deployment. A cell provides a framework through which a UE can be served in a predictable manner by the RAN, ensuring deterministic anchoring for mobility, access control and NAS signalling towards the core network. Consequently, a cell serves as a logical entity providing both physical and logical resources to users in a scalable manner.</w:t>
      </w:r>
    </w:p>
    <w:p w14:paraId="73359D2F" w14:textId="544B33E9" w:rsidR="005742EB" w:rsidRDefault="005742EB" w:rsidP="005742EB">
      <w:r w:rsidRPr="006C683A">
        <w:t xml:space="preserve">The </w:t>
      </w:r>
      <w:r w:rsidRPr="006256A5">
        <w:t xml:space="preserve">need for a </w:t>
      </w:r>
      <w:r w:rsidRPr="006C683A">
        <w:t xml:space="preserve">cell </w:t>
      </w:r>
      <w:r w:rsidRPr="006256A5">
        <w:t xml:space="preserve">as a logical entity is further strengthened by its use in RAN4 which </w:t>
      </w:r>
      <w:r>
        <w:t xml:space="preserve">defines multiple requirements with reference to </w:t>
      </w:r>
      <w:r w:rsidRPr="006256A5">
        <w:t>a “Cell”</w:t>
      </w:r>
      <w:r>
        <w:t>. In the context of spectrum aggregation, this logical entity serves as the basis for defining primary and secondary cells (PCell &amp; SCells), each of which correspond to a distinct set of physical and logical radio resources which can be used independently to serve the user across all configured cells.</w:t>
      </w:r>
    </w:p>
    <w:p w14:paraId="2047DF7C" w14:textId="4170F35E" w:rsidR="003E0077" w:rsidRPr="006256A5" w:rsidRDefault="005742EB" w:rsidP="006267A6">
      <w:pPr>
        <w:rPr>
          <w:lang w:val="en-US"/>
        </w:rPr>
      </w:pPr>
      <w:r w:rsidRPr="006256A5">
        <w:rPr>
          <w:b/>
        </w:rPr>
        <w:t xml:space="preserve">Observation </w:t>
      </w:r>
      <w:r w:rsidR="00822C8F">
        <w:rPr>
          <w:b/>
        </w:rPr>
        <w:t>5</w:t>
      </w:r>
      <w:r w:rsidRPr="006256A5">
        <w:rPr>
          <w:b/>
        </w:rPr>
        <w:t>:</w:t>
      </w:r>
      <w:r>
        <w:t xml:space="preserve"> The cell </w:t>
      </w:r>
      <w:r w:rsidRPr="00B34C1C">
        <w:rPr>
          <w:bCs/>
        </w:rPr>
        <w:t>is a logical concept that allows network to manage its resources and dimension the required hardware to the desired service quality</w:t>
      </w:r>
      <w:r>
        <w:t>. The definition for a cell in 6G is required to be clarified so that the primary and secondary serving cells concepts are clear while capturing UE requirements in RAN1/RAN2 and RAN4</w:t>
      </w:r>
      <w:r w:rsidR="00D2383B">
        <w:t>.</w:t>
      </w:r>
    </w:p>
    <w:p w14:paraId="26282586" w14:textId="1B404283" w:rsidR="009954D6" w:rsidRDefault="009954D6" w:rsidP="009954D6">
      <w:pPr>
        <w:pStyle w:val="Heading2"/>
      </w:pPr>
      <w:r>
        <w:t>2</w:t>
      </w:r>
      <w:r w:rsidRPr="006E13D1">
        <w:t>.</w:t>
      </w:r>
      <w:r w:rsidR="006F59BE">
        <w:t>7</w:t>
      </w:r>
      <w:r w:rsidRPr="006E13D1">
        <w:tab/>
      </w:r>
      <w:r w:rsidR="00EB14FA">
        <w:tab/>
      </w:r>
      <w:r>
        <w:t>Multi-carrier operation</w:t>
      </w:r>
      <w:r w:rsidR="00FB5939">
        <w:t xml:space="preserve"> </w:t>
      </w:r>
      <w:r>
        <w:t>in IDLE/INACTIVE</w:t>
      </w:r>
      <w:r w:rsidR="00FB5939">
        <w:t xml:space="preserve"> mode</w:t>
      </w:r>
    </w:p>
    <w:p w14:paraId="366D76FB" w14:textId="5DEFE331" w:rsidR="0061308E" w:rsidRDefault="007133E0" w:rsidP="00402C32">
      <w:r>
        <w:t xml:space="preserve">Multi-carrier operation in idle-mode is part of the </w:t>
      </w:r>
      <w:r w:rsidR="003669C0">
        <w:t>spectrum aggregation.</w:t>
      </w:r>
      <w:r>
        <w:t xml:space="preserve"> </w:t>
      </w:r>
      <w:r w:rsidR="000474DB">
        <w:t xml:space="preserve">Related to multi-carrier operation in idle-mode </w:t>
      </w:r>
      <w:r w:rsidR="0061308E">
        <w:t xml:space="preserve">RAN2#123 </w:t>
      </w:r>
      <w:r w:rsidR="000474DB">
        <w:t>agreed the following</w:t>
      </w:r>
      <w:r w:rsidR="00012408">
        <w:t>:</w:t>
      </w:r>
    </w:p>
    <w:p w14:paraId="207A5D58" w14:textId="77777777" w:rsidR="0061308E" w:rsidRPr="006256A5" w:rsidRDefault="0061308E" w:rsidP="006256A5">
      <w:pPr>
        <w:pStyle w:val="Agreement"/>
        <w:numPr>
          <w:ilvl w:val="0"/>
          <w:numId w:val="0"/>
        </w:numPr>
        <w:pBdr>
          <w:top w:val="single" w:sz="4" w:space="1" w:color="auto"/>
          <w:left w:val="single" w:sz="4" w:space="4" w:color="auto"/>
          <w:bottom w:val="single" w:sz="4" w:space="1" w:color="auto"/>
          <w:right w:val="single" w:sz="4" w:space="0" w:color="auto"/>
        </w:pBdr>
        <w:ind w:left="360"/>
        <w:rPr>
          <w:b w:val="0"/>
          <w:sz w:val="16"/>
          <w:szCs w:val="16"/>
        </w:rPr>
      </w:pPr>
      <w:r w:rsidRPr="006256A5">
        <w:rPr>
          <w:b w:val="0"/>
          <w:sz w:val="16"/>
          <w:szCs w:val="16"/>
        </w:rPr>
        <w:t xml:space="preserve">RAN2 to study the need for multicarrier operation in IDLE/INACTIVE (if supported) (carrier(s) for paging and/or system information and/or random access) by taking into account e.g. latency,  device categories/features, capacity, coverage requirements, UE power consumption/complexity, NW energy saving.  Close coordination with RAN1/RAN4 is required. </w:t>
      </w:r>
    </w:p>
    <w:p w14:paraId="78234395" w14:textId="4B172574" w:rsidR="00607A5A" w:rsidDel="00336E07" w:rsidRDefault="00881E71" w:rsidP="003C5A01">
      <w:pPr>
        <w:spacing w:before="240"/>
      </w:pPr>
      <w:r>
        <w:t xml:space="preserve">Multi-carrier operation in idle-mode </w:t>
      </w:r>
      <w:r w:rsidR="00CA230D">
        <w:t>can include many</w:t>
      </w:r>
      <w:r w:rsidR="00003BF4">
        <w:t xml:space="preserve"> </w:t>
      </w:r>
      <w:r w:rsidR="00A17B60">
        <w:t>aspects</w:t>
      </w:r>
      <w:r w:rsidR="009C4135">
        <w:t xml:space="preserve"> from both UE and network point of view. </w:t>
      </w:r>
      <w:r w:rsidR="006D6936">
        <w:t xml:space="preserve">Some of these include </w:t>
      </w:r>
      <w:r w:rsidR="00927709">
        <w:t>measurements which can be utilised for multi-carrier (or CA) operation in idle-mode</w:t>
      </w:r>
      <w:r w:rsidR="000D0A4C">
        <w:t xml:space="preserve"> while </w:t>
      </w:r>
      <w:r w:rsidR="00EF5DB3">
        <w:t xml:space="preserve">others are signalling related aspects </w:t>
      </w:r>
      <w:r w:rsidR="00FA6277">
        <w:t xml:space="preserve">such as </w:t>
      </w:r>
      <w:r w:rsidR="005B65B8">
        <w:t xml:space="preserve">SIB/RRC configuration or </w:t>
      </w:r>
      <w:r w:rsidR="00EA2A7D">
        <w:t xml:space="preserve">WUS/Paging procedures. </w:t>
      </w:r>
      <w:r w:rsidR="006A6187">
        <w:t>Naturally in the idle-mode also UE power saving is very important to consider together with the connection establishment delays.</w:t>
      </w:r>
    </w:p>
    <w:p w14:paraId="0585AB2C" w14:textId="4F486532" w:rsidR="006A6187" w:rsidDel="00336E07" w:rsidRDefault="006A6187" w:rsidP="001B2B69">
      <w:r>
        <w:t xml:space="preserve">The use case for multi-carrier operation is clear from the network point of view, it is beneficial to be able to </w:t>
      </w:r>
      <w:r w:rsidR="00474A82">
        <w:t>reach UE</w:t>
      </w:r>
      <w:r w:rsidR="006A550A">
        <w:t xml:space="preserve"> </w:t>
      </w:r>
      <w:r w:rsidR="00AC2909">
        <w:t xml:space="preserve">from multiple carriers, or configure UE to </w:t>
      </w:r>
      <w:r w:rsidR="007213E6">
        <w:t>perform</w:t>
      </w:r>
      <w:r w:rsidR="00AC2909">
        <w:t xml:space="preserve"> measurements so that the CA setup </w:t>
      </w:r>
      <w:r w:rsidR="0027287F">
        <w:t xml:space="preserve">is fast. However, the main study point here should be </w:t>
      </w:r>
      <w:r w:rsidR="00774C4B">
        <w:t xml:space="preserve">about </w:t>
      </w:r>
      <w:r w:rsidR="00541B5B">
        <w:t>doing</w:t>
      </w:r>
      <w:r w:rsidR="0027287F">
        <w:t xml:space="preserve"> this efficiently and without </w:t>
      </w:r>
      <w:r w:rsidR="00F22F87">
        <w:t xml:space="preserve">greatly </w:t>
      </w:r>
      <w:r w:rsidR="0077602E">
        <w:t xml:space="preserve">compromising UE power saving or </w:t>
      </w:r>
      <w:r w:rsidR="00727181">
        <w:t>extending the connection establishment delay.</w:t>
      </w:r>
    </w:p>
    <w:p w14:paraId="27907AA7" w14:textId="586531B3" w:rsidR="001B2B69" w:rsidRDefault="001B2B69" w:rsidP="001B2B69">
      <w:r>
        <w:t>As discussed in the earlier sections, some usage scenarios require to support fast CA setup. In such scenarios, making the multi-carrier information available to the IDLE/INACTIVE mode UEs may provide them some knowledge about the surrounding environment. This helps reducing the latency in establishing a connection and rapidly setting up the required carriers for the UE in the CONNECTED mode.</w:t>
      </w:r>
    </w:p>
    <w:p w14:paraId="36E8F032" w14:textId="19A020D0" w:rsidR="00163A73" w:rsidRDefault="001E761C" w:rsidP="009D55F1">
      <w:r w:rsidRPr="006256A5" w:rsidDel="0006759C">
        <w:rPr>
          <w:b/>
        </w:rPr>
        <w:t xml:space="preserve">Observation </w:t>
      </w:r>
      <w:r w:rsidR="00D93D3F">
        <w:rPr>
          <w:b/>
        </w:rPr>
        <w:t>6</w:t>
      </w:r>
      <w:r w:rsidR="001B2B69" w:rsidRPr="005D2443">
        <w:rPr>
          <w:b/>
        </w:rPr>
        <w:t>:</w:t>
      </w:r>
      <w:r w:rsidR="001B2B69">
        <w:t xml:space="preserve"> Making</w:t>
      </w:r>
      <w:r w:rsidDel="0006759C">
        <w:t xml:space="preserve"> the multi-carrier information available to the IDLE/INACTIVE mode UEs may provide some knowledge about the surrounding environment to the UE and </w:t>
      </w:r>
      <w:r w:rsidR="001B2B69">
        <w:t>help</w:t>
      </w:r>
      <w:r w:rsidDel="0006759C">
        <w:t xml:space="preserve"> reduce the latency in establishing </w:t>
      </w:r>
      <w:r w:rsidR="001B2B69">
        <w:t>a connection on the secondary carriers.</w:t>
      </w:r>
    </w:p>
    <w:p w14:paraId="22DCBE98" w14:textId="4C26A211" w:rsidR="005D2443" w:rsidRPr="001E761C" w:rsidRDefault="005D2443" w:rsidP="009D55F1">
      <w:pPr>
        <w:rPr>
          <w:lang w:val="en-IN"/>
        </w:rPr>
      </w:pPr>
      <w:r>
        <w:t xml:space="preserve">Related to massive connectivity, </w:t>
      </w:r>
      <w:r w:rsidRPr="003618A9">
        <w:t xml:space="preserve">NB-IoT </w:t>
      </w:r>
      <w:r>
        <w:t xml:space="preserve">was </w:t>
      </w:r>
      <w:r w:rsidRPr="003618A9">
        <w:t xml:space="preserve">specified in 3GPP as part of Release 13 </w:t>
      </w:r>
      <w:r>
        <w:t>onwards and it</w:t>
      </w:r>
      <w:r w:rsidRPr="003618A9">
        <w:t xml:space="preserve"> </w:t>
      </w:r>
      <w:r>
        <w:t xml:space="preserve">was introduced </w:t>
      </w:r>
      <w:r w:rsidRPr="003618A9">
        <w:t>to address the growing demand for IoT connectivity</w:t>
      </w:r>
      <w:r>
        <w:t xml:space="preserve"> which </w:t>
      </w:r>
      <w:r w:rsidRPr="00FC7D98">
        <w:t>may necessitate the support of a large number of UEs within a single cell</w:t>
      </w:r>
      <w:r>
        <w:t xml:space="preserve">. Thus, </w:t>
      </w:r>
      <w:r w:rsidRPr="00EA2146">
        <w:t>NB-IoT was designed to support a massive number of IoT devices</w:t>
      </w:r>
      <w:r>
        <w:t>. NB-IoT, multi-carrier operation is supported by utilizing a</w:t>
      </w:r>
      <w:r w:rsidRPr="001E395A">
        <w:t>nchor carrier</w:t>
      </w:r>
      <w:r>
        <w:t>s and n</w:t>
      </w:r>
      <w:r w:rsidRPr="00DC01B3">
        <w:t>on-anchor carrier</w:t>
      </w:r>
      <w:r>
        <w:t>s.</w:t>
      </w:r>
    </w:p>
    <w:p w14:paraId="0B91BE40" w14:textId="44D42A54" w:rsidR="007056B9" w:rsidRDefault="007056B9" w:rsidP="008B5D4A">
      <w:pPr>
        <w:pStyle w:val="ListParagraph"/>
        <w:numPr>
          <w:ilvl w:val="0"/>
          <w:numId w:val="37"/>
        </w:numPr>
      </w:pPr>
      <w:r w:rsidRPr="007056B9">
        <w:t xml:space="preserve">Anchor carrier: in NB-IoT, a carrier where the UE assumes that </w:t>
      </w:r>
      <w:r w:rsidR="00D4729C">
        <w:t>a certain set of reference signals</w:t>
      </w:r>
      <w:r w:rsidR="001A6B5F">
        <w:t xml:space="preserve"> (e.g.</w:t>
      </w:r>
      <w:r w:rsidRPr="007056B9">
        <w:t xml:space="preserve"> NPSS/NSSS/NPBCH/SIB-NB for FDD and IoT NTN TDD or NPSS/NSSS/NPBCH for TDD</w:t>
      </w:r>
      <w:r w:rsidR="001A6B5F">
        <w:t>)</w:t>
      </w:r>
      <w:r w:rsidRPr="007056B9">
        <w:t xml:space="preserve"> are transmitted.</w:t>
      </w:r>
    </w:p>
    <w:p w14:paraId="383DAA25" w14:textId="3340F205" w:rsidR="007056B9" w:rsidRPr="007056B9" w:rsidRDefault="007056B9" w:rsidP="006256A5">
      <w:pPr>
        <w:pStyle w:val="ListParagraph"/>
        <w:numPr>
          <w:ilvl w:val="0"/>
          <w:numId w:val="37"/>
        </w:numPr>
      </w:pPr>
      <w:r w:rsidRPr="007056B9">
        <w:t xml:space="preserve">Non-anchor carrier: in NB-IoT, a carrier where the UE does not assume </w:t>
      </w:r>
      <w:r w:rsidR="003E0C25">
        <w:t>such reference signals to be</w:t>
      </w:r>
      <w:r w:rsidRPr="007056B9">
        <w:t xml:space="preserve"> transmitted.</w:t>
      </w:r>
    </w:p>
    <w:p w14:paraId="7D46D09C" w14:textId="70CAFD63" w:rsidR="00975258" w:rsidRDefault="00D20292" w:rsidP="000E7569">
      <w:r w:rsidRPr="003908F6">
        <w:rPr>
          <w:b/>
        </w:rPr>
        <w:t xml:space="preserve">Observation </w:t>
      </w:r>
      <w:r w:rsidR="002A14DD">
        <w:rPr>
          <w:b/>
        </w:rPr>
        <w:t>7</w:t>
      </w:r>
      <w:r w:rsidRPr="003908F6">
        <w:rPr>
          <w:b/>
        </w:rPr>
        <w:t>:</w:t>
      </w:r>
      <w:r>
        <w:t xml:space="preserve"> NB-IoT </w:t>
      </w:r>
      <w:r w:rsidR="006B3E59">
        <w:t>supports massiv</w:t>
      </w:r>
      <w:r w:rsidR="000900A6">
        <w:t xml:space="preserve">e number of </w:t>
      </w:r>
      <w:r w:rsidR="004B3A23">
        <w:t xml:space="preserve">connected devices </w:t>
      </w:r>
      <w:r w:rsidR="002245E0">
        <w:t xml:space="preserve">by utilizing </w:t>
      </w:r>
      <w:r w:rsidR="006E2E13">
        <w:t>the</w:t>
      </w:r>
      <w:r>
        <w:t xml:space="preserve"> anchor-carrier</w:t>
      </w:r>
      <w:r w:rsidR="00E13A50">
        <w:t>,</w:t>
      </w:r>
      <w:r>
        <w:t xml:space="preserve"> non-anchor carrier concept.</w:t>
      </w:r>
    </w:p>
    <w:p w14:paraId="01C02EB6" w14:textId="62EF3217" w:rsidR="00102E65" w:rsidRDefault="007E225B" w:rsidP="00261E2F">
      <w:r>
        <w:t xml:space="preserve">RAN2 can study the benefits of </w:t>
      </w:r>
      <w:r w:rsidR="00DC46B8">
        <w:t xml:space="preserve">adopting anchor-carrier </w:t>
      </w:r>
      <w:r w:rsidR="002438A6">
        <w:t xml:space="preserve">approach in 6G and how it would benefit the system now that there is also </w:t>
      </w:r>
      <w:r w:rsidR="0032610E">
        <w:t xml:space="preserve">ITU-requirement </w:t>
      </w:r>
      <w:r w:rsidR="006F347D">
        <w:t xml:space="preserve">(Refer </w:t>
      </w:r>
      <w:hyperlink w:anchor="_Annex_A:_ITU" w:history="1">
        <w:r w:rsidR="00643177" w:rsidRPr="00643177">
          <w:rPr>
            <w:rStyle w:val="Hyperlink"/>
          </w:rPr>
          <w:t>Annex. A</w:t>
        </w:r>
      </w:hyperlink>
      <w:r w:rsidR="006F347D">
        <w:t xml:space="preserve">) </w:t>
      </w:r>
      <w:r w:rsidR="0032610E">
        <w:t xml:space="preserve">for massive connectivity. Related to this, it would be important to consider paging and wake-up signalling </w:t>
      </w:r>
      <w:r w:rsidR="00F545FC">
        <w:t>operation on the</w:t>
      </w:r>
      <w:r w:rsidR="0032610E">
        <w:t xml:space="preserve"> same or different </w:t>
      </w:r>
      <w:r w:rsidR="00F545FC">
        <w:t>carrier, and whether there is need to consolidate or distribute WUS/Paging/RACH</w:t>
      </w:r>
      <w:r w:rsidR="00775EA4">
        <w:t>.</w:t>
      </w:r>
    </w:p>
    <w:p w14:paraId="27DC9776" w14:textId="77777777" w:rsidR="0097704B" w:rsidRDefault="0097704B" w:rsidP="008231C2">
      <w:pPr>
        <w:spacing w:after="0"/>
      </w:pPr>
    </w:p>
    <w:p w14:paraId="024F6263" w14:textId="77777777" w:rsidR="00E95BEA" w:rsidRDefault="00E95BEA" w:rsidP="008231C2">
      <w:pPr>
        <w:spacing w:after="0"/>
      </w:pPr>
    </w:p>
    <w:p w14:paraId="79F95FDC" w14:textId="65FB59B8" w:rsidR="00E924E3" w:rsidRPr="00DE7416" w:rsidRDefault="001F3F67" w:rsidP="008231C2">
      <w:pPr>
        <w:spacing w:after="0"/>
      </w:pPr>
      <w:r w:rsidRPr="006256A5">
        <w:lastRenderedPageBreak/>
        <w:t>By a</w:t>
      </w:r>
      <w:r w:rsidR="00B63907" w:rsidRPr="006256A5">
        <w:t xml:space="preserve">dopting similar </w:t>
      </w:r>
      <w:r w:rsidR="00D20292" w:rsidRPr="00DE7416">
        <w:t>thinking</w:t>
      </w:r>
      <w:r w:rsidR="00B63907" w:rsidRPr="006256A5">
        <w:t xml:space="preserve"> in 6G multi carrier operations</w:t>
      </w:r>
      <w:r w:rsidRPr="006256A5">
        <w:t>, a</w:t>
      </w:r>
      <w:r w:rsidR="008758E9" w:rsidRPr="00DE7416">
        <w:t xml:space="preserve"> </w:t>
      </w:r>
      <w:r w:rsidR="00095C20" w:rsidRPr="00DE7416">
        <w:t>UE in RRC_IDLE</w:t>
      </w:r>
      <w:r w:rsidR="005C2744" w:rsidRPr="00DE7416">
        <w:t>/INACTIVE</w:t>
      </w:r>
      <w:r w:rsidR="00FD7565" w:rsidRPr="00DE7416">
        <w:t xml:space="preserve"> </w:t>
      </w:r>
      <w:r w:rsidR="00095C20" w:rsidRPr="00DE7416">
        <w:t>can</w:t>
      </w:r>
      <w:r w:rsidR="00B0011A" w:rsidRPr="00DE7416">
        <w:t xml:space="preserve"> be considered</w:t>
      </w:r>
      <w:r w:rsidR="00095C20" w:rsidRPr="00DE7416">
        <w:t>, based on broadcast signa</w:t>
      </w:r>
      <w:r w:rsidR="008231C2" w:rsidRPr="00DE7416">
        <w:t>l</w:t>
      </w:r>
      <w:r w:rsidR="00095C20" w:rsidRPr="00DE7416">
        <w:t>lin</w:t>
      </w:r>
      <w:r w:rsidR="00542BBC" w:rsidRPr="00DE7416">
        <w:t>g</w:t>
      </w:r>
      <w:r w:rsidR="00675D4D">
        <w:t xml:space="preserve"> to use</w:t>
      </w:r>
      <w:r w:rsidR="00E924E3" w:rsidRPr="00DE7416">
        <w:t>:</w:t>
      </w:r>
    </w:p>
    <w:p w14:paraId="1ED33683" w14:textId="1637A9B0" w:rsidR="008231C2" w:rsidRPr="00DE7416" w:rsidRDefault="00095C20" w:rsidP="00E924E3">
      <w:pPr>
        <w:pStyle w:val="ListParagraph"/>
        <w:numPr>
          <w:ilvl w:val="0"/>
          <w:numId w:val="34"/>
        </w:numPr>
      </w:pPr>
      <w:r w:rsidRPr="00DE7416">
        <w:t xml:space="preserve">a non-anchor carrier for paging </w:t>
      </w:r>
      <w:r w:rsidR="005E3CF6" w:rsidRPr="00DE7416">
        <w:t>monitoring/</w:t>
      </w:r>
      <w:r w:rsidRPr="00DE7416">
        <w:t>reception.</w:t>
      </w:r>
    </w:p>
    <w:p w14:paraId="02FB99FA" w14:textId="51431256" w:rsidR="00E97A67" w:rsidRPr="00DE7416" w:rsidRDefault="00095C20" w:rsidP="00E924E3">
      <w:pPr>
        <w:pStyle w:val="ListParagraph"/>
        <w:numPr>
          <w:ilvl w:val="0"/>
          <w:numId w:val="34"/>
        </w:numPr>
      </w:pPr>
      <w:r w:rsidRPr="00DE7416">
        <w:t>a non-anchor carrier for random access.</w:t>
      </w:r>
    </w:p>
    <w:p w14:paraId="09969397" w14:textId="192887B3" w:rsidR="00095C20" w:rsidRDefault="00095C20" w:rsidP="00095C20">
      <w:r w:rsidRPr="00DE7416">
        <w:t xml:space="preserve">If </w:t>
      </w:r>
      <w:r w:rsidR="00E97A67" w:rsidRPr="00DE7416">
        <w:t>a</w:t>
      </w:r>
      <w:r w:rsidRPr="00DE7416">
        <w:t xml:space="preserve"> non-anchor carrier is not configured for the UE, all transmissions occur on the anchor carrier</w:t>
      </w:r>
      <w:r w:rsidR="00D63E89" w:rsidRPr="006256A5">
        <w:t>.</w:t>
      </w:r>
      <w:r w:rsidR="001D56EC" w:rsidRPr="00DE7416">
        <w:t xml:space="preserve"> </w:t>
      </w:r>
      <w:r w:rsidR="00BA618D" w:rsidRPr="006256A5">
        <w:t>S</w:t>
      </w:r>
      <w:r w:rsidR="004F1D2C" w:rsidRPr="006256A5">
        <w:t xml:space="preserve">uch an approach could be broadly classified as </w:t>
      </w:r>
      <w:r w:rsidR="00BA618D" w:rsidRPr="006256A5">
        <w:t xml:space="preserve">using </w:t>
      </w:r>
      <w:r w:rsidR="00F61103" w:rsidRPr="006256A5">
        <w:t xml:space="preserve">distributed </w:t>
      </w:r>
      <w:r w:rsidR="00663B96" w:rsidRPr="006256A5">
        <w:t xml:space="preserve">carriers </w:t>
      </w:r>
      <w:r w:rsidR="00F61103" w:rsidRPr="006256A5">
        <w:t>for Paging/RACH and even WUS</w:t>
      </w:r>
      <w:r w:rsidR="002D64EB" w:rsidRPr="00DE7416">
        <w:t>,</w:t>
      </w:r>
      <w:r w:rsidR="001029CF" w:rsidRPr="006256A5">
        <w:t xml:space="preserve"> which, </w:t>
      </w:r>
      <w:r w:rsidR="00385077" w:rsidRPr="006256A5">
        <w:t xml:space="preserve">as per </w:t>
      </w:r>
      <w:r w:rsidR="001029CF" w:rsidRPr="006256A5">
        <w:t>our understanding</w:t>
      </w:r>
      <w:r w:rsidR="00964011" w:rsidRPr="00DE7416">
        <w:t>,</w:t>
      </w:r>
      <w:r w:rsidR="001029CF" w:rsidRPr="006256A5">
        <w:t xml:space="preserve"> </w:t>
      </w:r>
      <w:r w:rsidR="00064472" w:rsidRPr="006256A5">
        <w:t xml:space="preserve">would provide the necessary </w:t>
      </w:r>
      <w:r w:rsidR="00DE5078" w:rsidRPr="006256A5">
        <w:t>load balancing between carriers.</w:t>
      </w:r>
      <w:r w:rsidR="00B91DC3" w:rsidRPr="006256A5">
        <w:t xml:space="preserve"> However, there would </w:t>
      </w:r>
      <w:r w:rsidR="001A19CE" w:rsidRPr="006256A5">
        <w:t>naturally</w:t>
      </w:r>
      <w:r w:rsidR="00962BC8" w:rsidRPr="006256A5">
        <w:t xml:space="preserve"> </w:t>
      </w:r>
      <w:r w:rsidR="00B041CA" w:rsidRPr="006256A5">
        <w:t xml:space="preserve">also be many </w:t>
      </w:r>
      <w:r w:rsidR="006D1D15" w:rsidRPr="006256A5">
        <w:t xml:space="preserve">deployments </w:t>
      </w:r>
      <w:r w:rsidR="003610BA" w:rsidRPr="006256A5">
        <w:t>that do not have a multi</w:t>
      </w:r>
      <w:r w:rsidR="00F472F1" w:rsidRPr="00DE7416">
        <w:t>-</w:t>
      </w:r>
      <w:r w:rsidR="003610BA" w:rsidRPr="006256A5">
        <w:t>carrier setup</w:t>
      </w:r>
      <w:r w:rsidR="004C3C7D" w:rsidRPr="00DE7416">
        <w:t>.</w:t>
      </w:r>
      <w:r w:rsidR="0003115D" w:rsidRPr="00DE7416">
        <w:t xml:space="preserve"> </w:t>
      </w:r>
      <w:r w:rsidRPr="00DE7416">
        <w:t xml:space="preserve">In our understanding main motivation of distributing WUS/PAGING/RACH to different carriers is to provide more </w:t>
      </w:r>
      <w:r>
        <w:t>capacity</w:t>
      </w:r>
      <w:r w:rsidR="00FC7D98" w:rsidRPr="00FC7D98">
        <w:t>.</w:t>
      </w:r>
    </w:p>
    <w:p w14:paraId="7B37CECE" w14:textId="21CE433E" w:rsidR="00375893" w:rsidRDefault="00375893" w:rsidP="00095C20">
      <w:pPr>
        <w:rPr>
          <w:b/>
        </w:rPr>
      </w:pPr>
      <w:r w:rsidRPr="00AA15C8">
        <w:rPr>
          <w:b/>
        </w:rPr>
        <w:t xml:space="preserve">Proposal </w:t>
      </w:r>
      <w:r>
        <w:rPr>
          <w:b/>
        </w:rPr>
        <w:t>6</w:t>
      </w:r>
      <w:r w:rsidRPr="00AA15C8">
        <w:rPr>
          <w:b/>
        </w:rPr>
        <w:t xml:space="preserve">: </w:t>
      </w:r>
      <w:r w:rsidRPr="00AA15C8">
        <w:t xml:space="preserve">6GR needs to support sending WUS/Paging on a carrier/cell and UE responding on </w:t>
      </w:r>
      <w:r>
        <w:t>the</w:t>
      </w:r>
      <w:r w:rsidRPr="00AA15C8">
        <w:t xml:space="preserve"> same carrier/cell.</w:t>
      </w:r>
    </w:p>
    <w:p w14:paraId="5885C29C" w14:textId="6D2AB4BF" w:rsidR="00095C20" w:rsidRDefault="00D35993" w:rsidP="00095C20">
      <w:r w:rsidRPr="00D35993">
        <w:t xml:space="preserve">If capacity issues arise, a straightforward solution would be to increase capacity by adding additional RACH or Paging resources and/or distributing UE camping across multiple </w:t>
      </w:r>
      <w:r w:rsidR="00095C20" w:rsidDel="00D35993">
        <w:t>carriers</w:t>
      </w:r>
      <w:r w:rsidR="00095C20">
        <w:t>.</w:t>
      </w:r>
      <w:r w:rsidR="00E32C86">
        <w:t xml:space="preserve"> </w:t>
      </w:r>
      <w:r w:rsidR="00E32C86" w:rsidRPr="00E32C86">
        <w:t>These approaches may help in avoiding delayed paging responses by ensuring sufficient resources and better distribution of paging loads</w:t>
      </w:r>
      <w:r w:rsidR="00046596">
        <w:t xml:space="preserve">. One of the study </w:t>
      </w:r>
      <w:r w:rsidR="0033739C">
        <w:t>topics under the multi-carrier operation is to study</w:t>
      </w:r>
      <w:r w:rsidR="007725EA">
        <w:t xml:space="preserve"> camping across multiple carriers</w:t>
      </w:r>
      <w:r w:rsidR="009604B5">
        <w:t xml:space="preserve"> and whether the WUS or Paging can be received on </w:t>
      </w:r>
      <w:r w:rsidR="00F26D08">
        <w:t>a different idle-mode carrier than the RACH transmission is occurring.</w:t>
      </w:r>
    </w:p>
    <w:p w14:paraId="1E87CBF7" w14:textId="0F0539FD" w:rsidR="00095C20" w:rsidRPr="00AA15C8" w:rsidRDefault="00095C20" w:rsidP="00095C20">
      <w:r w:rsidRPr="00AA15C8">
        <w:rPr>
          <w:b/>
        </w:rPr>
        <w:t>Observation</w:t>
      </w:r>
      <w:r w:rsidR="00CC493D" w:rsidRPr="00AA15C8">
        <w:rPr>
          <w:b/>
        </w:rPr>
        <w:t xml:space="preserve"> 8</w:t>
      </w:r>
      <w:r w:rsidRPr="00AA15C8">
        <w:rPr>
          <w:b/>
        </w:rPr>
        <w:t xml:space="preserve">: </w:t>
      </w:r>
      <w:r w:rsidR="002E0562" w:rsidRPr="00AA15C8">
        <w:t xml:space="preserve">If there is </w:t>
      </w:r>
      <w:r w:rsidR="002E0562" w:rsidRPr="006256A5">
        <w:t xml:space="preserve">a need for significant capacity to support Paging/RACH, it </w:t>
      </w:r>
      <w:r w:rsidR="00B97381" w:rsidRPr="00AA15C8">
        <w:t xml:space="preserve">may be </w:t>
      </w:r>
      <w:r w:rsidR="002E0562" w:rsidRPr="006256A5">
        <w:t>more efficient to increase the capacity on a single carrier or proactively distribute UE camping across multiple carriers.</w:t>
      </w:r>
    </w:p>
    <w:p w14:paraId="4286F3CC" w14:textId="4646D712" w:rsidR="001E6EBD" w:rsidRPr="00AA15C8" w:rsidRDefault="001E7C74" w:rsidP="001E6EBD">
      <w:pPr>
        <w:rPr>
          <w:lang w:val="en-US"/>
        </w:rPr>
      </w:pPr>
      <w:r w:rsidRPr="00AA15C8">
        <w:rPr>
          <w:lang w:val="en-US"/>
        </w:rPr>
        <w:t xml:space="preserve">However, </w:t>
      </w:r>
      <w:r>
        <w:rPr>
          <w:lang w:val="en-US"/>
        </w:rPr>
        <w:t>f</w:t>
      </w:r>
      <w:r w:rsidR="001E6EBD" w:rsidRPr="001E6EBD">
        <w:rPr>
          <w:lang w:val="en-US"/>
        </w:rPr>
        <w:t>rom</w:t>
      </w:r>
      <w:r w:rsidR="001E6EBD" w:rsidRPr="00AA15C8">
        <w:rPr>
          <w:lang w:val="en-US"/>
        </w:rPr>
        <w:t xml:space="preserve"> a network energy</w:t>
      </w:r>
      <w:r w:rsidR="001E6EBD" w:rsidRPr="00AA15C8">
        <w:rPr>
          <w:lang w:val="en-US"/>
        </w:rPr>
        <w:noBreakHyphen/>
        <w:t xml:space="preserve">saving (NES) perspective, </w:t>
      </w:r>
      <w:r w:rsidR="00AF2E03" w:rsidRPr="00AA15C8">
        <w:rPr>
          <w:lang w:val="en-US"/>
        </w:rPr>
        <w:t xml:space="preserve">there could be more efficient mechanisms </w:t>
      </w:r>
      <w:r w:rsidR="00C43F29" w:rsidRPr="00AA15C8">
        <w:rPr>
          <w:lang w:val="en-US"/>
        </w:rPr>
        <w:t>rather than increasing</w:t>
      </w:r>
      <w:r w:rsidR="001E6EBD" w:rsidRPr="00AA15C8">
        <w:rPr>
          <w:lang w:val="en-US"/>
        </w:rPr>
        <w:t xml:space="preserve"> Paging/RACH capacity. </w:t>
      </w:r>
      <w:r w:rsidR="00C43F29" w:rsidRPr="00AA15C8">
        <w:rPr>
          <w:lang w:val="en-US"/>
        </w:rPr>
        <w:t>N</w:t>
      </w:r>
      <w:r w:rsidR="001E6EBD" w:rsidRPr="00AA15C8">
        <w:rPr>
          <w:lang w:val="en-US"/>
        </w:rPr>
        <w:t>on</w:t>
      </w:r>
      <w:r w:rsidR="001E6EBD" w:rsidRPr="00AA15C8">
        <w:rPr>
          <w:lang w:val="en-US"/>
        </w:rPr>
        <w:noBreakHyphen/>
        <w:t xml:space="preserve">anchor cells operating in NES mode can maintain reduced transmission activity, including paging, with the anchor cell ensuring required paging support. This minimizes the need for NES cells to wake </w:t>
      </w:r>
      <w:r w:rsidR="006165F8" w:rsidRPr="00AA15C8">
        <w:rPr>
          <w:lang w:val="en-US"/>
        </w:rPr>
        <w:t>up</w:t>
      </w:r>
      <w:r w:rsidR="001E6EBD" w:rsidRPr="00AA15C8">
        <w:rPr>
          <w:lang w:val="en-US"/>
        </w:rPr>
        <w:t xml:space="preserve"> for paging</w:t>
      </w:r>
      <w:r w:rsidR="001E6EBD" w:rsidRPr="00AA15C8">
        <w:rPr>
          <w:lang w:val="en-US"/>
        </w:rPr>
        <w:noBreakHyphen/>
        <w:t xml:space="preserve">related transmissions, thereby saving energy. </w:t>
      </w:r>
      <w:r w:rsidR="004E63F9" w:rsidRPr="00AA15C8">
        <w:rPr>
          <w:lang w:val="en-US"/>
        </w:rPr>
        <w:t>Random access in response to p</w:t>
      </w:r>
      <w:r w:rsidR="001E6EBD" w:rsidRPr="00AA15C8">
        <w:rPr>
          <w:lang w:val="en-US"/>
        </w:rPr>
        <w:t>aging may be transmitted on a different cell than the one where paging was received.</w:t>
      </w:r>
    </w:p>
    <w:p w14:paraId="2701AC1B" w14:textId="2D969E67" w:rsidR="00DF6270" w:rsidRPr="00AA15C8" w:rsidRDefault="0036195E" w:rsidP="00095C20">
      <w:r>
        <w:t>In</w:t>
      </w:r>
      <w:r w:rsidRPr="00AA15C8">
        <w:t xml:space="preserve"> our view, </w:t>
      </w:r>
      <w:r w:rsidR="00AE4332" w:rsidRPr="00AA15C8">
        <w:t xml:space="preserve">relaxing </w:t>
      </w:r>
      <w:r w:rsidR="00B96211" w:rsidRPr="00AA15C8">
        <w:t xml:space="preserve">paging </w:t>
      </w:r>
      <w:r w:rsidR="00AE4332" w:rsidRPr="00AA15C8">
        <w:t xml:space="preserve">in some cells/carriers </w:t>
      </w:r>
      <w:r w:rsidR="00B96211" w:rsidRPr="00AA15C8">
        <w:t xml:space="preserve">and </w:t>
      </w:r>
      <w:r w:rsidRPr="00AA15C8">
        <w:t xml:space="preserve">decoupling the paging monitoring </w:t>
      </w:r>
      <w:r w:rsidR="005E7E0B" w:rsidRPr="00AA15C8">
        <w:t xml:space="preserve">from the subsequent </w:t>
      </w:r>
      <w:r w:rsidRPr="00AA15C8">
        <w:t xml:space="preserve">random access </w:t>
      </w:r>
      <w:r w:rsidR="00B958ED">
        <w:t>procedure</w:t>
      </w:r>
      <w:r w:rsidR="00812C62" w:rsidRPr="00AA15C8" w:rsidDel="00B958ED">
        <w:t xml:space="preserve"> </w:t>
      </w:r>
      <w:r w:rsidR="00812C62" w:rsidRPr="00AA15C8">
        <w:t xml:space="preserve">could be considered </w:t>
      </w:r>
      <w:r w:rsidR="006A3918" w:rsidRPr="00AA15C8">
        <w:t>in</w:t>
      </w:r>
      <w:r w:rsidR="00812C62" w:rsidRPr="00AA15C8">
        <w:t xml:space="preserve"> 6G</w:t>
      </w:r>
      <w:r w:rsidR="00547470" w:rsidRPr="00AA15C8">
        <w:t xml:space="preserve"> to </w:t>
      </w:r>
      <w:r w:rsidR="005601D2" w:rsidRPr="00AA15C8">
        <w:t>enhance</w:t>
      </w:r>
      <w:r w:rsidR="00547470" w:rsidRPr="00AA15C8">
        <w:t> the NES potential.</w:t>
      </w:r>
    </w:p>
    <w:p w14:paraId="5AA88EC8" w14:textId="42260CE2" w:rsidR="00095C20" w:rsidRPr="00AA15C8" w:rsidRDefault="00F34029" w:rsidP="00095C20">
      <w:r w:rsidRPr="00AA15C8">
        <w:t xml:space="preserve">Therefore, </w:t>
      </w:r>
      <w:r>
        <w:t>i</w:t>
      </w:r>
      <w:r w:rsidR="00917D85" w:rsidRPr="00917D85">
        <w:t>t</w:t>
      </w:r>
      <w:r w:rsidR="00917D85" w:rsidRPr="00AA15C8">
        <w:t xml:space="preserve"> is important to consider multi-carrier solutions also for 6G. A clear understanding of the specific requirements and challenges is necessary to evaluate these solutions effectively. Based on various contributions</w:t>
      </w:r>
      <w:r w:rsidR="00917D85" w:rsidRPr="00917D85">
        <w:t>, several aspects could be considered</w:t>
      </w:r>
      <w:r w:rsidR="00066F0E">
        <w:t>:</w:t>
      </w:r>
    </w:p>
    <w:p w14:paraId="0F7A7683" w14:textId="61D5FFCF" w:rsidR="00095C20" w:rsidRPr="00AA15C8" w:rsidRDefault="00095C20" w:rsidP="00095C20">
      <w:pPr>
        <w:pStyle w:val="ListParagraph"/>
        <w:numPr>
          <w:ilvl w:val="0"/>
          <w:numId w:val="26"/>
        </w:numPr>
      </w:pPr>
      <w:r w:rsidRPr="00AA15C8">
        <w:t xml:space="preserve">WUS received on </w:t>
      </w:r>
      <w:r w:rsidR="00D578CC" w:rsidRPr="00AA15C8">
        <w:t xml:space="preserve">one </w:t>
      </w:r>
      <w:r w:rsidRPr="00AA15C8">
        <w:t>carrier – Paging on another</w:t>
      </w:r>
      <w:r w:rsidR="00E26AFA" w:rsidRPr="00AA15C8">
        <w:t xml:space="preserve"> carrier</w:t>
      </w:r>
      <w:r w:rsidRPr="00AA15C8">
        <w:t xml:space="preserve"> – RACH on that or third carrier</w:t>
      </w:r>
    </w:p>
    <w:p w14:paraId="6821299F" w14:textId="670B9F54" w:rsidR="00095C20" w:rsidRPr="00AA15C8" w:rsidRDefault="00095C20" w:rsidP="00095C20">
      <w:pPr>
        <w:pStyle w:val="ListParagraph"/>
        <w:numPr>
          <w:ilvl w:val="0"/>
          <w:numId w:val="26"/>
        </w:numPr>
      </w:pPr>
      <w:r w:rsidRPr="00AA15C8">
        <w:t xml:space="preserve">Paging received on </w:t>
      </w:r>
      <w:r w:rsidR="007F1F2A" w:rsidRPr="00AA15C8">
        <w:t xml:space="preserve">one </w:t>
      </w:r>
      <w:r w:rsidRPr="00AA15C8">
        <w:t xml:space="preserve">carrier </w:t>
      </w:r>
      <w:r>
        <w:t>–</w:t>
      </w:r>
      <w:r w:rsidRPr="00AA15C8" w:rsidDel="001E5511">
        <w:t xml:space="preserve"> </w:t>
      </w:r>
      <w:r w:rsidRPr="00AA15C8">
        <w:t xml:space="preserve">RACH on that or </w:t>
      </w:r>
      <w:r w:rsidR="004B1502" w:rsidRPr="00AA15C8">
        <w:t>another</w:t>
      </w:r>
      <w:r w:rsidRPr="00AA15C8">
        <w:t xml:space="preserve"> carrier</w:t>
      </w:r>
    </w:p>
    <w:p w14:paraId="122C0963" w14:textId="5F13CAD8" w:rsidR="00095C20" w:rsidRPr="00AA15C8" w:rsidRDefault="00164828" w:rsidP="00095C20">
      <w:r w:rsidRPr="00AA15C8">
        <w:t>Although the aforementioned features in 5G facilitated efficient load balancing across multiple carriers, latency was not prioritized during the specification of this technology due to delay-tolerant nature of NB-IoT devices. Since latency is generally not a critical concern for IoT-type devices, additional delays caused by the need to synchronize to target carriers before responding to paging may be acceptable. However, for MBB</w:t>
      </w:r>
      <w:r w:rsidR="00472B95" w:rsidRPr="00AA15C8">
        <w:t xml:space="preserve"> </w:t>
      </w:r>
      <w:r w:rsidRPr="00AA15C8">
        <w:t>UEs</w:t>
      </w:r>
      <w:r w:rsidR="00E63048" w:rsidRPr="00AA15C8">
        <w:t xml:space="preserve"> delay </w:t>
      </w:r>
      <w:r w:rsidR="001237DA" w:rsidRPr="00AA15C8">
        <w:t>due to synchroniz</w:t>
      </w:r>
      <w:r w:rsidR="00597533" w:rsidRPr="00AA15C8">
        <w:t>a</w:t>
      </w:r>
      <w:r w:rsidR="00D064EB" w:rsidRPr="00AA15C8">
        <w:t>tion</w:t>
      </w:r>
      <w:r w:rsidR="009B67B5" w:rsidRPr="00AA15C8">
        <w:t>/system</w:t>
      </w:r>
      <w:r w:rsidR="00753CA5" w:rsidRPr="00AA15C8">
        <w:t xml:space="preserve"> information reception</w:t>
      </w:r>
      <w:r w:rsidR="001237DA" w:rsidRPr="00AA15C8">
        <w:t xml:space="preserve"> </w:t>
      </w:r>
      <w:r w:rsidR="00AF486B">
        <w:t>m</w:t>
      </w:r>
      <w:r w:rsidR="001464C3">
        <w:t>ay</w:t>
      </w:r>
      <w:r w:rsidR="002F62BC" w:rsidRPr="00AA15C8">
        <w:t xml:space="preserve"> not </w:t>
      </w:r>
      <w:r w:rsidR="001464C3" w:rsidRPr="00AA15C8">
        <w:t>be</w:t>
      </w:r>
      <w:r w:rsidR="002F62BC" w:rsidRPr="00AA15C8">
        <w:t xml:space="preserve"> acceptable </w:t>
      </w:r>
      <w:r w:rsidR="000E4C8D" w:rsidRPr="00AA15C8">
        <w:t>and</w:t>
      </w:r>
      <w:r w:rsidRPr="00AA15C8">
        <w:t xml:space="preserve"> maintaining synchronization with </w:t>
      </w:r>
      <w:r w:rsidR="00885B49" w:rsidRPr="00AA15C8">
        <w:t xml:space="preserve">multiple </w:t>
      </w:r>
      <w:r w:rsidRPr="00AA15C8">
        <w:t xml:space="preserve">carriers </w:t>
      </w:r>
      <w:r w:rsidR="0093122E" w:rsidRPr="0093122E">
        <w:t>without increasing UE power consumption excessively</w:t>
      </w:r>
      <w:r w:rsidR="0093122E">
        <w:t xml:space="preserve"> </w:t>
      </w:r>
      <w:r w:rsidR="00885B49">
        <w:t>may</w:t>
      </w:r>
      <w:r w:rsidRPr="00164828">
        <w:t xml:space="preserve"> be </w:t>
      </w:r>
      <w:r w:rsidR="00885B49">
        <w:t>needed to avoid</w:t>
      </w:r>
      <w:r w:rsidRPr="00164828">
        <w:t xml:space="preserve"> excessive delays in paging responses.</w:t>
      </w:r>
    </w:p>
    <w:p w14:paraId="436778AA" w14:textId="450183BA" w:rsidR="00095C20" w:rsidRPr="0098647B" w:rsidRDefault="004C3C7D" w:rsidP="00095C20">
      <w:r w:rsidRPr="00AA15C8">
        <w:rPr>
          <w:b/>
        </w:rPr>
        <w:t>Proposal</w:t>
      </w:r>
      <w:r w:rsidR="003E4EDE" w:rsidRPr="00AA15C8">
        <w:rPr>
          <w:b/>
        </w:rPr>
        <w:t xml:space="preserve"> </w:t>
      </w:r>
      <w:r w:rsidR="00714E55">
        <w:rPr>
          <w:b/>
        </w:rPr>
        <w:t>7</w:t>
      </w:r>
      <w:r w:rsidRPr="00AA15C8">
        <w:rPr>
          <w:b/>
        </w:rPr>
        <w:t>:</w:t>
      </w:r>
      <w:r w:rsidR="00095C20" w:rsidRPr="00AA15C8">
        <w:rPr>
          <w:b/>
        </w:rPr>
        <w:t xml:space="preserve"> </w:t>
      </w:r>
      <w:r w:rsidR="002B135E">
        <w:t>RAN2</w:t>
      </w:r>
      <w:r w:rsidR="002B135E" w:rsidRPr="00AA15C8">
        <w:t xml:space="preserve"> </w:t>
      </w:r>
      <w:r w:rsidR="00714E55">
        <w:t>to</w:t>
      </w:r>
      <w:r w:rsidR="00190FA6" w:rsidRPr="00AA15C8">
        <w:t xml:space="preserve"> </w:t>
      </w:r>
      <w:r w:rsidR="002B135E" w:rsidRPr="00AA15C8">
        <w:t>study</w:t>
      </w:r>
      <w:r w:rsidR="004F0301" w:rsidRPr="00AA15C8">
        <w:t xml:space="preserve"> </w:t>
      </w:r>
      <w:r w:rsidR="00AC2C5C" w:rsidRPr="00AA15C8">
        <w:t>WUS/P</w:t>
      </w:r>
      <w:r w:rsidR="004F0301" w:rsidRPr="00AA15C8">
        <w:t xml:space="preserve">aging on one </w:t>
      </w:r>
      <w:r w:rsidR="00390F5D" w:rsidRPr="00AA15C8">
        <w:t>carrier</w:t>
      </w:r>
      <w:r w:rsidR="008E5EC6" w:rsidRPr="00AA15C8">
        <w:t>/</w:t>
      </w:r>
      <w:r w:rsidR="00503173" w:rsidRPr="00AA15C8">
        <w:t>cell</w:t>
      </w:r>
      <w:r w:rsidR="00390F5D" w:rsidRPr="00AA15C8">
        <w:t xml:space="preserve"> </w:t>
      </w:r>
      <w:r w:rsidR="008C001A">
        <w:t>and</w:t>
      </w:r>
      <w:r w:rsidR="004F0301" w:rsidRPr="00AA15C8">
        <w:t xml:space="preserve"> the UE </w:t>
      </w:r>
      <w:r w:rsidR="00FB3F49" w:rsidRPr="00AA15C8">
        <w:t>respond</w:t>
      </w:r>
      <w:r w:rsidR="00FB3F49">
        <w:t>ing</w:t>
      </w:r>
      <w:r w:rsidR="001D30FF" w:rsidRPr="00AA15C8">
        <w:t xml:space="preserve"> </w:t>
      </w:r>
      <w:r w:rsidR="00390F5D" w:rsidRPr="00AA15C8">
        <w:t xml:space="preserve">on a </w:t>
      </w:r>
      <w:r w:rsidR="00C94BC9" w:rsidRPr="00AA15C8">
        <w:t>different</w:t>
      </w:r>
      <w:r w:rsidR="00325DE0" w:rsidRPr="00AA15C8">
        <w:t xml:space="preserve"> carrier</w:t>
      </w:r>
      <w:r w:rsidR="008E5EC6" w:rsidRPr="00AA15C8">
        <w:t>/</w:t>
      </w:r>
      <w:r w:rsidR="00325DE0" w:rsidRPr="00AA15C8">
        <w:t>cell</w:t>
      </w:r>
      <w:r w:rsidR="008A0FCC">
        <w:t xml:space="preserve"> </w:t>
      </w:r>
      <w:r w:rsidR="008C001A">
        <w:t xml:space="preserve">while </w:t>
      </w:r>
      <w:r w:rsidR="00CA49B5">
        <w:t>considering</w:t>
      </w:r>
      <w:r w:rsidR="000C1A8C" w:rsidRPr="00AA15C8">
        <w:t xml:space="preserve"> </w:t>
      </w:r>
      <w:r w:rsidR="008C001A">
        <w:t>the</w:t>
      </w:r>
      <w:r w:rsidR="000C1A8C" w:rsidRPr="00AA15C8">
        <w:t xml:space="preserve"> </w:t>
      </w:r>
      <w:r w:rsidR="001F3B07" w:rsidRPr="00AA15C8">
        <w:t xml:space="preserve">delay </w:t>
      </w:r>
      <w:r w:rsidR="002C531C" w:rsidRPr="00AA15C8">
        <w:t xml:space="preserve">impacts </w:t>
      </w:r>
      <w:r w:rsidR="004F0301" w:rsidRPr="00AA15C8">
        <w:t>introduced</w:t>
      </w:r>
      <w:r w:rsidR="001F3B07" w:rsidRPr="00AA15C8">
        <w:t xml:space="preserve"> by synchronization</w:t>
      </w:r>
      <w:r w:rsidR="00C2008A" w:rsidRPr="00AA15C8">
        <w:t xml:space="preserve"> </w:t>
      </w:r>
      <w:r w:rsidR="004F0301" w:rsidRPr="00AA15C8">
        <w:t>and reception of required</w:t>
      </w:r>
      <w:r w:rsidR="00C2008A" w:rsidRPr="00AA15C8">
        <w:t xml:space="preserve"> system information on</w:t>
      </w:r>
      <w:r w:rsidR="001F3B07" w:rsidRPr="00AA15C8">
        <w:t xml:space="preserve"> </w:t>
      </w:r>
      <w:r w:rsidR="004F0301" w:rsidRPr="00AA15C8">
        <w:t xml:space="preserve">the </w:t>
      </w:r>
      <w:r w:rsidR="005D5DF7" w:rsidRPr="00AA15C8">
        <w:t>different</w:t>
      </w:r>
      <w:r w:rsidR="00AE64DB" w:rsidRPr="00AA15C8">
        <w:t xml:space="preserve"> carrier</w:t>
      </w:r>
      <w:r w:rsidR="005D5DF7" w:rsidRPr="00AA15C8">
        <w:t>/</w:t>
      </w:r>
      <w:r w:rsidR="00AE64DB" w:rsidRPr="00AA15C8">
        <w:t>cell</w:t>
      </w:r>
      <w:r w:rsidR="004F0301" w:rsidRPr="00AA15C8">
        <w:t>.</w:t>
      </w:r>
    </w:p>
    <w:p w14:paraId="39C5CE77" w14:textId="77777777" w:rsidR="00C27B6D" w:rsidRDefault="00C27B6D" w:rsidP="006267A6">
      <w:pPr>
        <w:rPr>
          <w:lang w:val="en-US"/>
        </w:rPr>
      </w:pPr>
    </w:p>
    <w:p w14:paraId="7E6E1B67" w14:textId="77777777" w:rsidR="00787D88" w:rsidRDefault="00787D88" w:rsidP="006267A6">
      <w:pPr>
        <w:rPr>
          <w:lang w:val="en-US"/>
        </w:rPr>
      </w:pPr>
    </w:p>
    <w:p w14:paraId="0664B24B" w14:textId="77777777" w:rsidR="00C27B6D" w:rsidRDefault="00C27B6D" w:rsidP="006267A6">
      <w:pPr>
        <w:rPr>
          <w:lang w:val="en-US"/>
        </w:rPr>
      </w:pPr>
    </w:p>
    <w:p w14:paraId="7EA6211E" w14:textId="77777777" w:rsidR="00C27B6D" w:rsidRDefault="00C27B6D" w:rsidP="006267A6">
      <w:pPr>
        <w:rPr>
          <w:lang w:val="en-US"/>
        </w:rPr>
      </w:pPr>
    </w:p>
    <w:p w14:paraId="26C80586" w14:textId="77777777" w:rsidR="00C27B6D" w:rsidRDefault="00C27B6D" w:rsidP="006267A6">
      <w:pPr>
        <w:rPr>
          <w:lang w:val="en-US"/>
        </w:rPr>
      </w:pPr>
    </w:p>
    <w:p w14:paraId="12A3708D" w14:textId="77777777" w:rsidR="00C27B6D" w:rsidRDefault="00C27B6D" w:rsidP="006267A6">
      <w:pPr>
        <w:rPr>
          <w:lang w:val="en-US"/>
        </w:rPr>
      </w:pPr>
    </w:p>
    <w:p w14:paraId="03B1777E" w14:textId="77777777" w:rsidR="00F106C5" w:rsidRPr="006256A5" w:rsidRDefault="00F106C5" w:rsidP="006267A6">
      <w:pPr>
        <w:rPr>
          <w:lang w:val="en-US"/>
        </w:rPr>
      </w:pPr>
    </w:p>
    <w:p w14:paraId="6E065BD4" w14:textId="77777777" w:rsidR="006267A6" w:rsidRPr="006E13D1" w:rsidRDefault="006267A6" w:rsidP="006267A6">
      <w:pPr>
        <w:pStyle w:val="Heading1"/>
      </w:pPr>
      <w:r>
        <w:lastRenderedPageBreak/>
        <w:t>3</w:t>
      </w:r>
      <w:r w:rsidRPr="006E13D1">
        <w:tab/>
      </w:r>
      <w:r>
        <w:t>Conclusion</w:t>
      </w:r>
    </w:p>
    <w:p w14:paraId="1772E926" w14:textId="77777777" w:rsidR="006267A6" w:rsidRPr="006E13D1" w:rsidRDefault="006267A6" w:rsidP="006267A6">
      <w:r>
        <w:t>This document has made the following observations:</w:t>
      </w:r>
    </w:p>
    <w:p w14:paraId="5872E39A" w14:textId="77777777" w:rsidR="0086394B" w:rsidRDefault="0086394B" w:rsidP="0086394B">
      <w:r w:rsidRPr="0072413D">
        <w:rPr>
          <w:b/>
          <w:bCs/>
        </w:rPr>
        <w:t xml:space="preserve">Observation </w:t>
      </w:r>
      <w:r>
        <w:rPr>
          <w:b/>
          <w:bCs/>
        </w:rPr>
        <w:t>1</w:t>
      </w:r>
      <w:r>
        <w:t>: Flexible pairing of DL &amp; UL carriers is a good mechanism to improve uplink performance. To achieve such pairing, DL reference signal availability is crucial for synchronization and pathloss measurement while co-sited deployments are relevant.</w:t>
      </w:r>
    </w:p>
    <w:p w14:paraId="7137A8C0" w14:textId="77777777" w:rsidR="0086394B" w:rsidRPr="00C6216E" w:rsidRDefault="0086394B" w:rsidP="0086394B">
      <w:r w:rsidRPr="00C6216E">
        <w:rPr>
          <w:b/>
          <w:bCs/>
        </w:rPr>
        <w:t xml:space="preserve">Observation </w:t>
      </w:r>
      <w:r>
        <w:rPr>
          <w:b/>
          <w:bCs/>
        </w:rPr>
        <w:t>2</w:t>
      </w:r>
      <w:r w:rsidRPr="0025109C">
        <w:rPr>
          <w:b/>
          <w:bCs/>
        </w:rPr>
        <w:t>:</w:t>
      </w:r>
      <w:r w:rsidRPr="00C6216E">
        <w:t xml:space="preserve"> The existing </w:t>
      </w:r>
      <w:proofErr w:type="spellStart"/>
      <w:r w:rsidRPr="00C6216E">
        <w:t>SCellConfig</w:t>
      </w:r>
      <w:proofErr w:type="spellEnd"/>
      <w:r w:rsidRPr="00C6216E">
        <w:t xml:space="preserve"> framework in 5G, while flexible, tightly couples every configuration change with a full RRC transaction. Even minor modifications to serving cell parameters require large RRCReconfiguration messages, which scale poorly with increasing carrier counts. This structure may not </w:t>
      </w:r>
      <w:r>
        <w:t xml:space="preserve">be </w:t>
      </w:r>
      <w:r w:rsidRPr="00C6216E">
        <w:t>optimal for 6G multi</w:t>
      </w:r>
      <w:r w:rsidRPr="00C6216E">
        <w:noBreakHyphen/>
        <w:t>carrier resource management, where agility and low signalling overhead will be essential.</w:t>
      </w:r>
    </w:p>
    <w:p w14:paraId="313163C0" w14:textId="52F8CDCD" w:rsidR="00B80BAC" w:rsidRDefault="00B80BAC" w:rsidP="00B80BAC">
      <w:r w:rsidRPr="003908F6">
        <w:rPr>
          <w:b/>
          <w:bCs/>
        </w:rPr>
        <w:t xml:space="preserve">Observation </w:t>
      </w:r>
      <w:r>
        <w:rPr>
          <w:b/>
          <w:bCs/>
        </w:rPr>
        <w:t>3</w:t>
      </w:r>
      <w:r w:rsidRPr="004A1B35">
        <w:rPr>
          <w:b/>
        </w:rPr>
        <w:t>:</w:t>
      </w:r>
      <w:r>
        <w:t xml:space="preserve"> Fast CA setup in 5G and 5G-A is introduced for connected mode and idle/inactive-mode. Fast SCell activation procedure together with UE requirements guarantees the upper limit of the procedure for the UE.</w:t>
      </w:r>
    </w:p>
    <w:p w14:paraId="07EA27E7" w14:textId="77777777" w:rsidR="00D2383B" w:rsidRDefault="00D2383B" w:rsidP="00D2383B">
      <w:r w:rsidRPr="00E2067C">
        <w:rPr>
          <w:b/>
          <w:bCs/>
        </w:rPr>
        <w:t xml:space="preserve">Observation </w:t>
      </w:r>
      <w:r>
        <w:rPr>
          <w:b/>
          <w:bCs/>
        </w:rPr>
        <w:t>4</w:t>
      </w:r>
      <w:r w:rsidRPr="0025109C">
        <w:rPr>
          <w:b/>
          <w:bCs/>
        </w:rPr>
        <w:t>:</w:t>
      </w:r>
      <w:r>
        <w:t xml:space="preserve"> Slow </w:t>
      </w:r>
      <w:proofErr w:type="spellStart"/>
      <w:r>
        <w:t>SCell</w:t>
      </w:r>
      <w:proofErr w:type="spellEnd"/>
      <w:r>
        <w:t xml:space="preserve"> setup causes UEs to tether more data on the PCell during setup, leading to very little data remaining to be transmitted via the SCell further in the transmission.</w:t>
      </w:r>
    </w:p>
    <w:p w14:paraId="30B44F6A" w14:textId="77777777" w:rsidR="00D2383B" w:rsidRPr="006256A5" w:rsidRDefault="00D2383B" w:rsidP="00D2383B">
      <w:pPr>
        <w:rPr>
          <w:lang w:val="en-US"/>
        </w:rPr>
      </w:pPr>
      <w:r w:rsidRPr="006256A5">
        <w:rPr>
          <w:b/>
        </w:rPr>
        <w:t xml:space="preserve">Observation </w:t>
      </w:r>
      <w:r>
        <w:rPr>
          <w:b/>
        </w:rPr>
        <w:t>5</w:t>
      </w:r>
      <w:r w:rsidRPr="006256A5">
        <w:rPr>
          <w:b/>
        </w:rPr>
        <w:t>:</w:t>
      </w:r>
      <w:r>
        <w:t xml:space="preserve"> The cell </w:t>
      </w:r>
      <w:r w:rsidRPr="00B34C1C">
        <w:rPr>
          <w:bCs/>
        </w:rPr>
        <w:t>is a logical concept that allows network to manage its resources and dimension the required hardware to the desired service quality</w:t>
      </w:r>
      <w:r>
        <w:t>. The definition for a cell in 6G is required to be clarified so that the primary and secondary serving cells concepts are clear while capturing UE requirements in RAN1/RAN2 and RAN4.</w:t>
      </w:r>
    </w:p>
    <w:p w14:paraId="53EB6BD0" w14:textId="77777777" w:rsidR="00C53044" w:rsidRDefault="00C53044" w:rsidP="00C53044">
      <w:r w:rsidRPr="006256A5" w:rsidDel="0006759C">
        <w:rPr>
          <w:b/>
        </w:rPr>
        <w:t xml:space="preserve">Observation </w:t>
      </w:r>
      <w:r>
        <w:rPr>
          <w:b/>
        </w:rPr>
        <w:t>6</w:t>
      </w:r>
      <w:r w:rsidRPr="005D2443">
        <w:rPr>
          <w:b/>
        </w:rPr>
        <w:t>:</w:t>
      </w:r>
      <w:r>
        <w:t xml:space="preserve"> Making</w:t>
      </w:r>
      <w:r w:rsidDel="0006759C">
        <w:t xml:space="preserve"> the multi-carrier information available to the IDLE/INACTIVE mode UEs may provide some knowledge about the surrounding environment to the UE and </w:t>
      </w:r>
      <w:r>
        <w:t>help</w:t>
      </w:r>
      <w:r w:rsidDel="0006759C">
        <w:t xml:space="preserve"> reduce the latency in establishing </w:t>
      </w:r>
      <w:r>
        <w:t>a connection on the secondary carriers.</w:t>
      </w:r>
    </w:p>
    <w:p w14:paraId="0D078C5B" w14:textId="38B217E4" w:rsidR="00B80BAC" w:rsidRDefault="00B80BAC" w:rsidP="00B80BAC">
      <w:r w:rsidRPr="003908F6">
        <w:rPr>
          <w:b/>
        </w:rPr>
        <w:t xml:space="preserve">Observation </w:t>
      </w:r>
      <w:r>
        <w:rPr>
          <w:b/>
        </w:rPr>
        <w:t>7</w:t>
      </w:r>
      <w:r w:rsidRPr="003908F6">
        <w:rPr>
          <w:b/>
        </w:rPr>
        <w:t>:</w:t>
      </w:r>
      <w:r>
        <w:t xml:space="preserve"> NB-IoT supports massive number of connected devices by utilizing the anchor-carrier, non-anchor carrier concept.</w:t>
      </w:r>
    </w:p>
    <w:p w14:paraId="7D9E30BC" w14:textId="6E8B3487" w:rsidR="00B80BAC" w:rsidRPr="00AA15C8" w:rsidRDefault="00B80BAC" w:rsidP="00B80BAC">
      <w:r w:rsidRPr="00AA15C8">
        <w:rPr>
          <w:b/>
        </w:rPr>
        <w:t xml:space="preserve">Observation 8: </w:t>
      </w:r>
      <w:r w:rsidRPr="00AA15C8">
        <w:t xml:space="preserve">If there is </w:t>
      </w:r>
      <w:r w:rsidRPr="006256A5">
        <w:t xml:space="preserve">a need for significant capacity to support Paging/RACH, it </w:t>
      </w:r>
      <w:r w:rsidRPr="00AA15C8">
        <w:t xml:space="preserve">may be </w:t>
      </w:r>
      <w:r w:rsidRPr="006256A5">
        <w:t>more efficient to increase the capacity on a single carrier or proactively distribute UE camping across multiple carriers.</w:t>
      </w:r>
    </w:p>
    <w:p w14:paraId="2F6EAA3F" w14:textId="77777777" w:rsidR="006267A6" w:rsidRPr="004F4540" w:rsidRDefault="006267A6" w:rsidP="006267A6">
      <w:pPr>
        <w:rPr>
          <w:bCs/>
        </w:rPr>
      </w:pPr>
      <w:r>
        <w:rPr>
          <w:bCs/>
        </w:rPr>
        <w:t>And proposed the following:</w:t>
      </w:r>
    </w:p>
    <w:p w14:paraId="762150F1" w14:textId="3A07886F" w:rsidR="00B80BAC" w:rsidRDefault="00B80BAC" w:rsidP="00B80BAC">
      <w:r w:rsidRPr="0072413D">
        <w:rPr>
          <w:b/>
          <w:bCs/>
        </w:rPr>
        <w:t>Proposal</w:t>
      </w:r>
      <w:r>
        <w:t xml:space="preserve"> </w:t>
      </w:r>
      <w:r w:rsidRPr="004A1B35">
        <w:rPr>
          <w:b/>
        </w:rPr>
        <w:t>1:</w:t>
      </w:r>
      <w:r>
        <w:t xml:space="preserve">  RAN2 to study the flexible pairing of DL and UL carriers for co-sited deployments including </w:t>
      </w:r>
      <w:r w:rsidDel="005E1111">
        <w:t xml:space="preserve">signalling </w:t>
      </w:r>
      <w:r>
        <w:t>procedures to inform the UE about multi-carrier setups and to establish flexible pairing of DL and UL carriers as part of the 6G CA framework.</w:t>
      </w:r>
    </w:p>
    <w:p w14:paraId="70F4CEED" w14:textId="77777777" w:rsidR="005F5BEC" w:rsidRPr="00F208E5" w:rsidRDefault="005F5BEC" w:rsidP="005F5BEC">
      <w:pPr>
        <w:rPr>
          <w:lang w:val="en-US"/>
        </w:rPr>
      </w:pPr>
      <w:r w:rsidRPr="00F30C1C">
        <w:rPr>
          <w:b/>
          <w:lang w:val="en-US"/>
        </w:rPr>
        <w:t>Proposal 2:</w:t>
      </w:r>
      <w:r w:rsidRPr="00A32DBD">
        <w:rPr>
          <w:lang w:val="en-US"/>
        </w:rPr>
        <w:t xml:space="preserve"> </w:t>
      </w:r>
      <w:r>
        <w:rPr>
          <w:lang w:val="en-US"/>
        </w:rPr>
        <w:t>To s</w:t>
      </w:r>
      <w:r w:rsidRPr="00A32DBD">
        <w:rPr>
          <w:lang w:val="en-US"/>
        </w:rPr>
        <w:t xml:space="preserve">tudy 6G uplink </w:t>
      </w:r>
      <w:r>
        <w:rPr>
          <w:lang w:val="en-US"/>
        </w:rPr>
        <w:t>booster</w:t>
      </w:r>
      <w:r w:rsidRPr="00A32DBD">
        <w:rPr>
          <w:lang w:val="en-US"/>
        </w:rPr>
        <w:t xml:space="preserve"> operation that allows UL-only secondary cell (SCell) </w:t>
      </w:r>
      <w:r>
        <w:rPr>
          <w:lang w:val="en-US"/>
        </w:rPr>
        <w:t>using unlicensed spectrum within the</w:t>
      </w:r>
      <w:r w:rsidRPr="00A32DBD">
        <w:rPr>
          <w:lang w:val="en-US"/>
        </w:rPr>
        <w:t xml:space="preserve"> </w:t>
      </w:r>
      <w:r>
        <w:rPr>
          <w:lang w:val="en-US"/>
        </w:rPr>
        <w:t xml:space="preserve">6G CA </w:t>
      </w:r>
      <w:r w:rsidRPr="00A32DBD">
        <w:rPr>
          <w:lang w:val="en-US"/>
        </w:rPr>
        <w:t>framework (</w:t>
      </w:r>
      <w:r>
        <w:rPr>
          <w:lang w:val="en-US"/>
        </w:rPr>
        <w:t>e.g.,</w:t>
      </w:r>
      <w:r w:rsidRPr="00A32DBD">
        <w:rPr>
          <w:lang w:val="en-US"/>
        </w:rPr>
        <w:t xml:space="preserve"> 1 additional UL carrier can be configured for </w:t>
      </w:r>
      <w:r>
        <w:rPr>
          <w:lang w:val="en-US"/>
        </w:rPr>
        <w:t xml:space="preserve">the allowed </w:t>
      </w:r>
      <w:r w:rsidRPr="00A32DBD">
        <w:rPr>
          <w:lang w:val="en-US"/>
        </w:rPr>
        <w:t>band combinations).</w:t>
      </w:r>
    </w:p>
    <w:p w14:paraId="1C8CEF6A" w14:textId="064D6400" w:rsidR="00B80BAC" w:rsidRPr="00F208E5" w:rsidRDefault="00B80BAC" w:rsidP="005F5BEC">
      <w:pPr>
        <w:rPr>
          <w:lang w:val="en-US"/>
        </w:rPr>
      </w:pPr>
      <w:r w:rsidRPr="00F30C1C">
        <w:rPr>
          <w:b/>
          <w:lang w:val="en-US"/>
        </w:rPr>
        <w:t>Proposal 2:</w:t>
      </w:r>
      <w:r w:rsidRPr="00A32DBD">
        <w:rPr>
          <w:lang w:val="en-US"/>
        </w:rPr>
        <w:t xml:space="preserve"> </w:t>
      </w:r>
      <w:r>
        <w:rPr>
          <w:lang w:val="en-US"/>
        </w:rPr>
        <w:t>To s</w:t>
      </w:r>
      <w:r w:rsidRPr="00A32DBD">
        <w:rPr>
          <w:lang w:val="en-US"/>
        </w:rPr>
        <w:t xml:space="preserve">tudy 6G uplink </w:t>
      </w:r>
      <w:r>
        <w:rPr>
          <w:lang w:val="en-US"/>
        </w:rPr>
        <w:t>booster</w:t>
      </w:r>
      <w:r w:rsidRPr="00A32DBD">
        <w:rPr>
          <w:lang w:val="en-US"/>
        </w:rPr>
        <w:t xml:space="preserve"> operation that allows UL-only secondary cell (SCell) </w:t>
      </w:r>
      <w:r>
        <w:rPr>
          <w:lang w:val="en-US"/>
        </w:rPr>
        <w:t>within the</w:t>
      </w:r>
      <w:r w:rsidRPr="00A32DBD">
        <w:rPr>
          <w:lang w:val="en-US"/>
        </w:rPr>
        <w:t xml:space="preserve"> </w:t>
      </w:r>
      <w:r>
        <w:rPr>
          <w:lang w:val="en-US"/>
        </w:rPr>
        <w:t xml:space="preserve">6G CA </w:t>
      </w:r>
      <w:r w:rsidRPr="00A32DBD">
        <w:rPr>
          <w:lang w:val="en-US"/>
        </w:rPr>
        <w:t>framework (</w:t>
      </w:r>
      <w:r>
        <w:rPr>
          <w:lang w:val="en-US"/>
        </w:rPr>
        <w:t>e.g.,</w:t>
      </w:r>
      <w:r w:rsidRPr="00A32DBD">
        <w:rPr>
          <w:lang w:val="en-US"/>
        </w:rPr>
        <w:t xml:space="preserve"> 1 additional UL carrier can be configured for </w:t>
      </w:r>
      <w:r>
        <w:rPr>
          <w:lang w:val="en-US"/>
        </w:rPr>
        <w:t xml:space="preserve">the allowed </w:t>
      </w:r>
      <w:r w:rsidRPr="00A32DBD">
        <w:rPr>
          <w:lang w:val="en-US"/>
        </w:rPr>
        <w:t>band combinations).</w:t>
      </w:r>
    </w:p>
    <w:p w14:paraId="44B537A1" w14:textId="77777777" w:rsidR="006B1DA8" w:rsidRPr="006256A5" w:rsidRDefault="00C5108E" w:rsidP="00C5108E">
      <w:r w:rsidRPr="006256A5">
        <w:rPr>
          <w:b/>
        </w:rPr>
        <w:t>Proposal 3:</w:t>
      </w:r>
      <w:r w:rsidRPr="00F538C3">
        <w:t xml:space="preserve"> RAN2 to study </w:t>
      </w:r>
      <w:r>
        <w:t xml:space="preserve">enhancements to </w:t>
      </w:r>
      <w:r w:rsidRPr="00F538C3">
        <w:t xml:space="preserve">the UL Tx switching mechanism </w:t>
      </w:r>
      <w:r>
        <w:t xml:space="preserve">and </w:t>
      </w:r>
      <w:r w:rsidRPr="00F538C3">
        <w:t>incorporat</w:t>
      </w:r>
      <w:r>
        <w:t>e</w:t>
      </w:r>
      <w:r w:rsidRPr="00F538C3">
        <w:t xml:space="preserve"> </w:t>
      </w:r>
      <w:r>
        <w:t xml:space="preserve">them </w:t>
      </w:r>
      <w:r w:rsidRPr="00F538C3">
        <w:t xml:space="preserve">into the </w:t>
      </w:r>
      <w:r>
        <w:t xml:space="preserve">6G </w:t>
      </w:r>
      <w:r w:rsidRPr="00F538C3">
        <w:t>CA framework.</w:t>
      </w:r>
    </w:p>
    <w:p w14:paraId="1D81A2CA" w14:textId="617A1AAC" w:rsidR="00BE455D" w:rsidRDefault="0021616B" w:rsidP="00165C75">
      <w:pPr>
        <w:rPr>
          <w:b/>
          <w:bCs/>
        </w:rPr>
      </w:pPr>
      <w:r w:rsidRPr="006256A5">
        <w:rPr>
          <w:b/>
          <w:color w:val="000000" w:themeColor="text1"/>
        </w:rPr>
        <w:t>Proposal</w:t>
      </w:r>
      <w:r w:rsidRPr="00D57125">
        <w:rPr>
          <w:b/>
          <w:color w:val="000000" w:themeColor="text1"/>
        </w:rPr>
        <w:t xml:space="preserve"> 4:</w:t>
      </w:r>
      <w:r w:rsidRPr="006256A5">
        <w:rPr>
          <w:color w:val="000000" w:themeColor="text1"/>
        </w:rPr>
        <w:t xml:space="preserve"> RAN2 to study mechanisms to reduce RRC signalling overhead and simplify resource management for spectrum aggregation in 6G.</w:t>
      </w:r>
      <w:r w:rsidR="00772631">
        <w:rPr>
          <w:color w:val="000000" w:themeColor="text1"/>
        </w:rPr>
        <w:t xml:space="preserve"> </w:t>
      </w:r>
      <w:r w:rsidR="00165C75" w:rsidRPr="006256A5">
        <w:rPr>
          <w:color w:val="000000" w:themeColor="text1"/>
        </w:rPr>
        <w:t>Study to include at least modular RRC structures for serving cell configuration, and optimized structures enabling scalable management of multiple</w:t>
      </w:r>
      <w:r w:rsidR="00165C75" w:rsidRPr="006256A5" w:rsidDel="004C6BF8">
        <w:rPr>
          <w:color w:val="000000" w:themeColor="text1"/>
        </w:rPr>
        <w:t xml:space="preserve"> </w:t>
      </w:r>
      <w:r w:rsidR="00165C75" w:rsidRPr="006256A5">
        <w:rPr>
          <w:color w:val="000000" w:themeColor="text1"/>
        </w:rPr>
        <w:t>aggregated carriers with minimal signalling impact.</w:t>
      </w:r>
    </w:p>
    <w:p w14:paraId="7F766614" w14:textId="5D694EEA" w:rsidR="00165C75" w:rsidRDefault="00A46E23" w:rsidP="00165C75">
      <w:r w:rsidRPr="0072413D">
        <w:rPr>
          <w:b/>
          <w:bCs/>
        </w:rPr>
        <w:t>Proposal</w:t>
      </w:r>
      <w:r w:rsidRPr="00D57125">
        <w:rPr>
          <w:b/>
        </w:rPr>
        <w:t xml:space="preserve"> 5:</w:t>
      </w:r>
      <w:r>
        <w:t xml:space="preserve"> RAN2 to study the mechanisms to be supported in 6G CA framework to ensure that the UE can acquire the required carrier information to enable fast CA setup during connected mode and at the connection setup. CSI reporting and acquisition and Idle-mode CA measurement procedures to be included within the scope of this study</w:t>
      </w:r>
      <w:r w:rsidR="00D64B96">
        <w:t>.</w:t>
      </w:r>
    </w:p>
    <w:p w14:paraId="01081CED" w14:textId="0904AEC4" w:rsidR="00806E40" w:rsidRDefault="00806E40" w:rsidP="00806E40">
      <w:pPr>
        <w:rPr>
          <w:b/>
        </w:rPr>
      </w:pPr>
      <w:r w:rsidRPr="00AA15C8">
        <w:rPr>
          <w:b/>
        </w:rPr>
        <w:t xml:space="preserve">Proposal </w:t>
      </w:r>
      <w:r>
        <w:rPr>
          <w:b/>
        </w:rPr>
        <w:t>6</w:t>
      </w:r>
      <w:r w:rsidRPr="00AA15C8">
        <w:rPr>
          <w:b/>
        </w:rPr>
        <w:t xml:space="preserve">: </w:t>
      </w:r>
      <w:r w:rsidRPr="00AA15C8">
        <w:t xml:space="preserve">6GR needs to support sending WUS/Paging on a carrier/cell and UE responding on </w:t>
      </w:r>
      <w:r>
        <w:t>the</w:t>
      </w:r>
      <w:r w:rsidRPr="00AA15C8">
        <w:t xml:space="preserve"> same carrier/cell.</w:t>
      </w:r>
    </w:p>
    <w:p w14:paraId="0750904A" w14:textId="77777777" w:rsidR="00806E40" w:rsidRPr="0098647B" w:rsidRDefault="00806E40" w:rsidP="00806E40">
      <w:r w:rsidRPr="00AA15C8">
        <w:rPr>
          <w:b/>
        </w:rPr>
        <w:t xml:space="preserve">Proposal </w:t>
      </w:r>
      <w:r>
        <w:rPr>
          <w:b/>
        </w:rPr>
        <w:t>7</w:t>
      </w:r>
      <w:r w:rsidRPr="00AA15C8">
        <w:rPr>
          <w:b/>
        </w:rPr>
        <w:t xml:space="preserve">: </w:t>
      </w:r>
      <w:r>
        <w:t>RAN2</w:t>
      </w:r>
      <w:r w:rsidRPr="00AA15C8">
        <w:t xml:space="preserve"> </w:t>
      </w:r>
      <w:r>
        <w:t xml:space="preserve">to </w:t>
      </w:r>
      <w:r w:rsidRPr="00AA15C8">
        <w:t xml:space="preserve">study WUS/Paging on one carrier/cell </w:t>
      </w:r>
      <w:r>
        <w:t xml:space="preserve">and </w:t>
      </w:r>
      <w:r w:rsidRPr="00AA15C8">
        <w:t>the UE respond</w:t>
      </w:r>
      <w:r>
        <w:t>ing</w:t>
      </w:r>
      <w:r w:rsidRPr="00AA15C8">
        <w:t xml:space="preserve"> on a different carrier/cell</w:t>
      </w:r>
      <w:r>
        <w:t xml:space="preserve"> while considering the </w:t>
      </w:r>
      <w:r w:rsidRPr="00AA15C8">
        <w:t>delay impacts introduced by synchronization and reception of required system information on the different carrier/cell.</w:t>
      </w:r>
    </w:p>
    <w:p w14:paraId="29BF754C" w14:textId="51A4FB83" w:rsidR="006267A6" w:rsidRDefault="00095C20" w:rsidP="00095C20">
      <w:pPr>
        <w:pStyle w:val="Heading1"/>
      </w:pPr>
      <w:bookmarkStart w:id="1" w:name="_Annex_A:_ITU"/>
      <w:bookmarkEnd w:id="1"/>
      <w:r>
        <w:lastRenderedPageBreak/>
        <w:t>Anne</w:t>
      </w:r>
      <w:r w:rsidR="005F1059">
        <w:t>x</w:t>
      </w:r>
      <w:r>
        <w:t xml:space="preserve"> A: ITU requirements for IoT</w:t>
      </w:r>
    </w:p>
    <w:p w14:paraId="566474F5" w14:textId="77777777" w:rsidR="00095C20" w:rsidRPr="00095C20" w:rsidRDefault="00095C20" w:rsidP="00095C20">
      <w:r w:rsidRPr="00095C20">
        <w:rPr>
          <w:b/>
          <w:bCs/>
        </w:rPr>
        <w:t>4.4         Area traffic capacity</w:t>
      </w:r>
    </w:p>
    <w:p w14:paraId="66E7AEEC" w14:textId="77777777" w:rsidR="00095C20" w:rsidRPr="00095C20" w:rsidRDefault="00095C20" w:rsidP="00095C20">
      <w:r w:rsidRPr="00095C20">
        <w:t>Area traffic capacity is the total traffic throughput served per geographic area (in Mbit/s/m</w:t>
      </w:r>
      <w:r w:rsidRPr="00095C20">
        <w:rPr>
          <w:vertAlign w:val="superscript"/>
        </w:rPr>
        <w:t>2</w:t>
      </w:r>
      <w:r w:rsidRPr="00095C20">
        <w:t>). The throughput is the number of correctly received bits, i.e. the number of bits contained in the SDUs delivered to Layer 3, over a certain period of time.</w:t>
      </w:r>
    </w:p>
    <w:p w14:paraId="612E7E5B" w14:textId="77777777" w:rsidR="00095C20" w:rsidRPr="00095C20" w:rsidRDefault="00095C20" w:rsidP="00095C20">
      <w:r w:rsidRPr="00095C20">
        <w:t>This can be derived for a particular use case (or deployment scenario) of one frequency band and one TRxP layer, based on the achievable average Spectral efficiency, network deployment (e.g. TRxP (site) density) and bandwidth.</w:t>
      </w:r>
    </w:p>
    <w:p w14:paraId="4FB2551B" w14:textId="7964ABDC" w:rsidR="00095C20" w:rsidRPr="00095C20" w:rsidRDefault="00095C20" w:rsidP="00095C20">
      <w:r w:rsidRPr="00095C20">
        <w:t>Let W denote the channel bandwidth and </w:t>
      </w:r>
      <w:r w:rsidRPr="00095C20">
        <w:rPr>
          <w:noProof/>
        </w:rPr>
        <mc:AlternateContent>
          <mc:Choice Requires="wps">
            <w:drawing>
              <wp:inline distT="0" distB="0" distL="0" distR="0" wp14:anchorId="10A80D08" wp14:editId="442C7A82">
                <wp:extent cx="76200" cy="160020"/>
                <wp:effectExtent l="0" t="0" r="0" b="0"/>
                <wp:docPr id="1077178513"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60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AB8A4AA" id="Rectangle 8" o:spid="_x0000_s1026" style="width:6pt;height:1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" filled="f" stroked="f">
                <o:lock v:ext="edit" aspectratio="t"/>
                <w10:anchorlock/>
              </v:rect>
            </w:pict>
          </mc:Fallback>
        </mc:AlternateContent>
      </w:r>
      <w:r w:rsidRPr="00095C20">
        <w:t>the TRxP density (TRxP/m</w:t>
      </w:r>
      <w:r w:rsidRPr="00095C20">
        <w:rPr>
          <w:vertAlign w:val="superscript"/>
        </w:rPr>
        <w:t>2</w:t>
      </w:r>
      <w:r w:rsidRPr="00095C20">
        <w:t>). The area traffic capacity C</w:t>
      </w:r>
      <w:r w:rsidRPr="00095C20">
        <w:rPr>
          <w:vertAlign w:val="subscript"/>
        </w:rPr>
        <w:t>area</w:t>
      </w:r>
      <w:r w:rsidRPr="00095C20">
        <w:t> is related to average Spectral efficiency SE</w:t>
      </w:r>
      <w:r w:rsidRPr="00095C20">
        <w:rPr>
          <w:vertAlign w:val="subscript"/>
        </w:rPr>
        <w:t>avg</w:t>
      </w:r>
      <w:r w:rsidRPr="00095C20">
        <w:t> through equation (6).</w:t>
      </w:r>
    </w:p>
    <w:p w14:paraId="0777C3CE" w14:textId="77777777" w:rsidR="00095C20" w:rsidRPr="00095C20" w:rsidRDefault="00095C20" w:rsidP="00095C20">
      <w:r w:rsidRPr="00095C20">
        <w:t>                                C</w:t>
      </w:r>
      <w:r w:rsidRPr="00095C20">
        <w:rPr>
          <w:vertAlign w:val="subscript"/>
        </w:rPr>
        <w:t>area</w:t>
      </w:r>
      <w:r w:rsidRPr="00095C20">
        <w:t> = ρ × W × SE</w:t>
      </w:r>
      <w:r w:rsidRPr="00095C20">
        <w:rPr>
          <w:vertAlign w:val="subscript"/>
        </w:rPr>
        <w:t>avg</w:t>
      </w:r>
      <w:r w:rsidRPr="00095C20">
        <w:t>        (6)</w:t>
      </w:r>
    </w:p>
    <w:p w14:paraId="189F64E5" w14:textId="77777777" w:rsidR="00095C20" w:rsidRPr="00095C20" w:rsidRDefault="00095C20" w:rsidP="00095C20">
      <w:r w:rsidRPr="00095C20">
        <w:t>In case bandwidth is aggregated across multiple bands, the area traffic capacity will be summed over the bands.</w:t>
      </w:r>
    </w:p>
    <w:p w14:paraId="35EE5B5E" w14:textId="77777777" w:rsidR="00095C20" w:rsidRPr="00095C20" w:rsidRDefault="00095C20" w:rsidP="00095C20">
      <w:r w:rsidRPr="00095C20">
        <w:t>This requirement is defined for the purpose of evaluation in the Immersive Communication usage scenario.</w:t>
      </w:r>
    </w:p>
    <w:p w14:paraId="1433E524" w14:textId="77777777" w:rsidR="00095C20" w:rsidRPr="00095C20" w:rsidRDefault="00095C20" w:rsidP="00095C20">
      <w:r w:rsidRPr="00095C20">
        <w:t>The target value for area traffic capacity in the downlink is [40 Mbit/s/m</w:t>
      </w:r>
      <w:r w:rsidRPr="00095C20">
        <w:rPr>
          <w:vertAlign w:val="superscript"/>
        </w:rPr>
        <w:t>2</w:t>
      </w:r>
      <w:r w:rsidRPr="00095C20">
        <w:t>] for Indoor Hotspot-IC test environment.</w:t>
      </w:r>
    </w:p>
    <w:p w14:paraId="25EA4E34" w14:textId="77777777" w:rsidR="00095C20" w:rsidRPr="00095C20" w:rsidRDefault="00095C20" w:rsidP="00095C20">
      <w:r w:rsidRPr="00095C20">
        <w:t>The conditions for evaluation including supportable bandwidth are described in Report ITU</w:t>
      </w:r>
      <w:r w:rsidRPr="00095C20">
        <w:noBreakHyphen/>
        <w:t>R M.[IMT-2030.EVAL] for the test environment.</w:t>
      </w:r>
    </w:p>
    <w:p w14:paraId="28C6D63E" w14:textId="77777777" w:rsidR="00095C20" w:rsidRPr="00095C20" w:rsidRDefault="00095C20" w:rsidP="00095C20">
      <w:r w:rsidRPr="00095C20">
        <w:t>----</w:t>
      </w:r>
    </w:p>
    <w:p w14:paraId="6F15C896" w14:textId="77777777" w:rsidR="00095C20" w:rsidRPr="00095C20" w:rsidRDefault="00095C20" w:rsidP="00095C20">
      <w:r w:rsidRPr="00095C20">
        <w:t>The evaluation is conducted in Indoor Hotspot-IC test environment.</w:t>
      </w:r>
    </w:p>
    <w:p w14:paraId="31BD07F2" w14:textId="77777777" w:rsidR="00095C20" w:rsidRPr="00095C20" w:rsidRDefault="00095C20" w:rsidP="00095C20">
      <w:r w:rsidRPr="00095C20">
        <w:t>Area traffic capacity is derived based on the achievable average spectral efficiency, TRxP density and bandwidth.</w:t>
      </w:r>
    </w:p>
    <w:p w14:paraId="3BE6A6A8" w14:textId="31277CF3" w:rsidR="00095C20" w:rsidRPr="00095C20" w:rsidRDefault="00095C20" w:rsidP="00095C20">
      <w:r w:rsidRPr="00095C20">
        <w:t>Let W denote the channel bandwidth and</w:t>
      </w:r>
      <w:r w:rsidRPr="00095C20">
        <w:rPr>
          <w:noProof/>
        </w:rPr>
        <mc:AlternateContent>
          <mc:Choice Requires="wps">
            <w:drawing>
              <wp:inline distT="0" distB="0" distL="0" distR="0" wp14:anchorId="1A0895B8" wp14:editId="67A146D6">
                <wp:extent cx="114300" cy="160020"/>
                <wp:effectExtent l="0" t="0" r="0" b="0"/>
                <wp:docPr id="819898233"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 cy="160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6D175DC" id="Rectangle 7" o:spid="_x0000_s1026" style="width:9pt;height:1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" filled="f" stroked="f">
                <o:lock v:ext="edit" aspectratio="t"/>
                <w10:anchorlock/>
              </v:rect>
            </w:pict>
          </mc:Fallback>
        </mc:AlternateContent>
      </w:r>
      <w:r w:rsidRPr="00095C20">
        <w:t> the TRxP density (TRxP/m</w:t>
      </w:r>
      <w:r w:rsidRPr="00095C20">
        <w:rPr>
          <w:vertAlign w:val="superscript"/>
        </w:rPr>
        <w:t>2</w:t>
      </w:r>
      <w:r w:rsidRPr="00095C20">
        <w:t>). The area traffic capacity </w:t>
      </w:r>
      <w:r w:rsidRPr="00095C20">
        <w:rPr>
          <w:i/>
          <w:iCs/>
        </w:rPr>
        <w:t>C</w:t>
      </w:r>
      <w:r w:rsidRPr="00095C20">
        <w:rPr>
          <w:i/>
          <w:iCs/>
          <w:vertAlign w:val="subscript"/>
        </w:rPr>
        <w:t>area</w:t>
      </w:r>
      <w:r w:rsidRPr="00095C20">
        <w:rPr>
          <w:i/>
          <w:iCs/>
        </w:rPr>
        <w:t> </w:t>
      </w:r>
      <w:r w:rsidRPr="00095C20">
        <w:t>is related to average spectral efficiency </w:t>
      </w:r>
      <w:r w:rsidRPr="00095C20">
        <w:rPr>
          <w:i/>
          <w:iCs/>
        </w:rPr>
        <w:t>SE</w:t>
      </w:r>
      <w:r w:rsidRPr="00095C20">
        <w:rPr>
          <w:i/>
          <w:iCs/>
          <w:vertAlign w:val="subscript"/>
        </w:rPr>
        <w:t>avg</w:t>
      </w:r>
      <w:r w:rsidRPr="00095C20">
        <w:t> as follows:</w:t>
      </w:r>
    </w:p>
    <w:p w14:paraId="0E731796" w14:textId="09F85BC8" w:rsidR="00143C68" w:rsidRPr="00095C20" w:rsidRDefault="00095C20" w:rsidP="00095C20">
      <w:r w:rsidRPr="00095C20">
        <w:t>                                </w:t>
      </w:r>
      <w:r w:rsidRPr="00095C20">
        <w:rPr>
          <w:i/>
          <w:iCs/>
        </w:rPr>
        <w:t>C</w:t>
      </w:r>
      <w:r w:rsidRPr="00095C20">
        <w:rPr>
          <w:i/>
          <w:iCs/>
          <w:vertAlign w:val="subscript"/>
        </w:rPr>
        <w:t>area</w:t>
      </w:r>
      <w:r w:rsidRPr="00095C20">
        <w:t> = ρ × </w:t>
      </w:r>
      <w:r w:rsidRPr="00095C20">
        <w:rPr>
          <w:i/>
          <w:iCs/>
        </w:rPr>
        <w:t>W</w:t>
      </w:r>
      <w:r w:rsidRPr="00095C20">
        <w:t> × </w:t>
      </w:r>
      <w:r w:rsidRPr="00095C20">
        <w:rPr>
          <w:i/>
          <w:iCs/>
        </w:rPr>
        <w:t>SE</w:t>
      </w:r>
      <w:r w:rsidRPr="00095C20">
        <w:rPr>
          <w:i/>
          <w:iCs/>
          <w:vertAlign w:val="subscript"/>
        </w:rPr>
        <w:t>avg</w:t>
      </w:r>
    </w:p>
    <w:p w14:paraId="2C922CEF" w14:textId="6A91E79A" w:rsidR="00095C20" w:rsidRPr="00095C20" w:rsidRDefault="00095C20" w:rsidP="00095C20"/>
    <w:p w14:paraId="7ED29A5F" w14:textId="77777777" w:rsidR="00095C20" w:rsidRPr="00095C20" w:rsidRDefault="00095C20" w:rsidP="00095C20">
      <w:bookmarkStart w:id="2" w:name="x_x__Toc211428065"/>
      <w:bookmarkStart w:id="3" w:name="x_x__Toc158120988"/>
      <w:bookmarkStart w:id="4" w:name="x_x__Toc179383462"/>
      <w:bookmarkStart w:id="5" w:name="x_x__Toc180078550"/>
      <w:bookmarkEnd w:id="2"/>
      <w:bookmarkEnd w:id="3"/>
      <w:bookmarkEnd w:id="4"/>
      <w:bookmarkEnd w:id="5"/>
      <w:r w:rsidRPr="00095C20">
        <w:rPr>
          <w:b/>
          <w:bCs/>
        </w:rPr>
        <w:t>4.5         Connection density</w:t>
      </w:r>
    </w:p>
    <w:p w14:paraId="70792EA3" w14:textId="77777777" w:rsidR="00095C20" w:rsidRPr="00095C20" w:rsidRDefault="00095C20" w:rsidP="00095C20">
      <w:r w:rsidRPr="00095C20">
        <w:t>Connection density is the total number of devices fulfilling a specific quality of service (QoS) per unit area (per km</w:t>
      </w:r>
      <w:r w:rsidRPr="00095C20">
        <w:rPr>
          <w:vertAlign w:val="superscript"/>
        </w:rPr>
        <w:t>2</w:t>
      </w:r>
      <w:r w:rsidRPr="00095C20">
        <w:t>).</w:t>
      </w:r>
    </w:p>
    <w:p w14:paraId="73FF146E" w14:textId="77777777" w:rsidR="00095C20" w:rsidRPr="00095C20" w:rsidRDefault="00095C20" w:rsidP="00095C20">
      <w:r w:rsidRPr="00095C20">
        <w:t>Connection density should be achieved for a limited bandwidth and number of TRxPs. The target QoS is to support delivery of a message of a certain size within a certain time and with a certain success probability, as specified in Report ITU-R M.[IMT-2030.EVAL].</w:t>
      </w:r>
    </w:p>
    <w:p w14:paraId="1BBFAB7C" w14:textId="77777777" w:rsidR="00095C20" w:rsidRPr="00095C20" w:rsidRDefault="00095C20" w:rsidP="00095C20">
      <w:r w:rsidRPr="00095C20">
        <w:t>This requirement is defined for the purpose of evaluation in the Massive Communication Usage Scenario.</w:t>
      </w:r>
    </w:p>
    <w:p w14:paraId="232280B3" w14:textId="77777777" w:rsidR="00095C20" w:rsidRPr="00095C20" w:rsidRDefault="00095C20" w:rsidP="00095C20">
      <w:r w:rsidRPr="00095C20">
        <w:t>The minimum requirement for connection density is 10</w:t>
      </w:r>
      <w:r w:rsidRPr="00095C20">
        <w:rPr>
          <w:vertAlign w:val="superscript"/>
        </w:rPr>
        <w:t>6</w:t>
      </w:r>
      <w:r w:rsidRPr="00095C20">
        <w:t> devices per km</w:t>
      </w:r>
      <w:r w:rsidRPr="00095C20">
        <w:rPr>
          <w:vertAlign w:val="superscript"/>
        </w:rPr>
        <w:t>2</w:t>
      </w:r>
      <w:r w:rsidRPr="00095C20">
        <w:t>.</w:t>
      </w:r>
    </w:p>
    <w:p w14:paraId="7DB025E5" w14:textId="77777777" w:rsidR="00095C20" w:rsidRPr="00095C20" w:rsidRDefault="00095C20" w:rsidP="00095C20">
      <w:r w:rsidRPr="00095C20">
        <w:t>----</w:t>
      </w:r>
    </w:p>
    <w:p w14:paraId="43240D3F" w14:textId="28CE466C" w:rsidR="00FA439B" w:rsidRPr="006C168C" w:rsidRDefault="00095C20" w:rsidP="006267A6">
      <w:pPr>
        <w:rPr>
          <w:lang w:val="fi-FI"/>
        </w:rPr>
      </w:pPr>
      <w:r w:rsidRPr="00095C20">
        <w:t>The requirement is fulfilled if the 99</w:t>
      </w:r>
      <w:r w:rsidRPr="00095C20">
        <w:rPr>
          <w:vertAlign w:val="superscript"/>
        </w:rPr>
        <w:t>th</w:t>
      </w:r>
      <w:r w:rsidRPr="00095C20">
        <w:t> percentile of the delay per user </w:t>
      </w:r>
      <w:r w:rsidRPr="00095C20">
        <w:rPr>
          <w:i/>
          <w:iCs/>
        </w:rPr>
        <w:t>D</w:t>
      </w:r>
      <w:r w:rsidRPr="00095C20">
        <w:rPr>
          <w:vertAlign w:val="subscript"/>
        </w:rPr>
        <w:t>i</w:t>
      </w:r>
      <w:r w:rsidRPr="00095C20">
        <w:t> is less than or equal to 10s, and the connection density is greater than or equal to the connection density requirement defined in Report ITU-R M.[IMT-2030.TECH PERF REQ].</w:t>
      </w:r>
    </w:p>
    <w:sectPr w:rsidR="00FA439B" w:rsidRPr="006C168C">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33BFD" w14:textId="77777777" w:rsidR="00166753" w:rsidRDefault="00166753">
      <w:r>
        <w:separator/>
      </w:r>
    </w:p>
  </w:endnote>
  <w:endnote w:type="continuationSeparator" w:id="0">
    <w:p w14:paraId="0CAB90A1" w14:textId="77777777" w:rsidR="00166753" w:rsidRDefault="00166753">
      <w:r>
        <w:continuationSeparator/>
      </w:r>
    </w:p>
  </w:endnote>
  <w:endnote w:type="continuationNotice" w:id="1">
    <w:p w14:paraId="7C0ADF56" w14:textId="77777777" w:rsidR="00166753" w:rsidRDefault="001667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11FF2" w14:textId="77777777" w:rsidR="00166753" w:rsidRDefault="00166753">
      <w:r>
        <w:separator/>
      </w:r>
    </w:p>
  </w:footnote>
  <w:footnote w:type="continuationSeparator" w:id="0">
    <w:p w14:paraId="435668DA" w14:textId="77777777" w:rsidR="00166753" w:rsidRDefault="00166753">
      <w:r>
        <w:continuationSeparator/>
      </w:r>
    </w:p>
  </w:footnote>
  <w:footnote w:type="continuationNotice" w:id="1">
    <w:p w14:paraId="7C9393D8" w14:textId="77777777" w:rsidR="00166753" w:rsidRDefault="001667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3A03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56ED1A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A5452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C248F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6C965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C0875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A9082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CA6FB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40A6"/>
    <w:multiLevelType w:val="hybridMultilevel"/>
    <w:tmpl w:val="D1A43C98"/>
    <w:lvl w:ilvl="0" w:tplc="6CCEB92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E20047D"/>
    <w:multiLevelType w:val="hybridMultilevel"/>
    <w:tmpl w:val="989898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D730D90"/>
    <w:multiLevelType w:val="hybridMultilevel"/>
    <w:tmpl w:val="F99671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FA837D0"/>
    <w:multiLevelType w:val="multilevel"/>
    <w:tmpl w:val="ABE4C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9742CF"/>
    <w:multiLevelType w:val="hybridMultilevel"/>
    <w:tmpl w:val="75C44E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F7C5509"/>
    <w:multiLevelType w:val="hybridMultilevel"/>
    <w:tmpl w:val="274004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4C981548"/>
    <w:multiLevelType w:val="hybridMultilevel"/>
    <w:tmpl w:val="1E8E92F8"/>
    <w:lvl w:ilvl="0" w:tplc="9D10DE0E">
      <w:start w:val="1"/>
      <w:numFmt w:val="lowerLetter"/>
      <w:lvlText w:val="%1)"/>
      <w:lvlJc w:val="left"/>
      <w:pPr>
        <w:ind w:left="1020" w:hanging="360"/>
      </w:pPr>
    </w:lvl>
    <w:lvl w:ilvl="1" w:tplc="41AA8388">
      <w:start w:val="1"/>
      <w:numFmt w:val="lowerLetter"/>
      <w:lvlText w:val="%2)"/>
      <w:lvlJc w:val="left"/>
      <w:pPr>
        <w:ind w:left="1020" w:hanging="360"/>
      </w:pPr>
    </w:lvl>
    <w:lvl w:ilvl="2" w:tplc="7A709506">
      <w:start w:val="1"/>
      <w:numFmt w:val="lowerLetter"/>
      <w:lvlText w:val="%3)"/>
      <w:lvlJc w:val="left"/>
      <w:pPr>
        <w:ind w:left="1020" w:hanging="360"/>
      </w:pPr>
    </w:lvl>
    <w:lvl w:ilvl="3" w:tplc="9D82FBEA">
      <w:start w:val="1"/>
      <w:numFmt w:val="lowerLetter"/>
      <w:lvlText w:val="%4)"/>
      <w:lvlJc w:val="left"/>
      <w:pPr>
        <w:ind w:left="1020" w:hanging="360"/>
      </w:pPr>
    </w:lvl>
    <w:lvl w:ilvl="4" w:tplc="0A06E8D6">
      <w:start w:val="1"/>
      <w:numFmt w:val="lowerLetter"/>
      <w:lvlText w:val="%5)"/>
      <w:lvlJc w:val="left"/>
      <w:pPr>
        <w:ind w:left="1020" w:hanging="360"/>
      </w:pPr>
    </w:lvl>
    <w:lvl w:ilvl="5" w:tplc="DD7670BC">
      <w:start w:val="1"/>
      <w:numFmt w:val="lowerLetter"/>
      <w:lvlText w:val="%6)"/>
      <w:lvlJc w:val="left"/>
      <w:pPr>
        <w:ind w:left="1020" w:hanging="360"/>
      </w:pPr>
    </w:lvl>
    <w:lvl w:ilvl="6" w:tplc="36B055DA">
      <w:start w:val="1"/>
      <w:numFmt w:val="lowerLetter"/>
      <w:lvlText w:val="%7)"/>
      <w:lvlJc w:val="left"/>
      <w:pPr>
        <w:ind w:left="1020" w:hanging="360"/>
      </w:pPr>
    </w:lvl>
    <w:lvl w:ilvl="7" w:tplc="16FC2F44">
      <w:start w:val="1"/>
      <w:numFmt w:val="lowerLetter"/>
      <w:lvlText w:val="%8)"/>
      <w:lvlJc w:val="left"/>
      <w:pPr>
        <w:ind w:left="1020" w:hanging="360"/>
      </w:pPr>
    </w:lvl>
    <w:lvl w:ilvl="8" w:tplc="B8E4BBF4">
      <w:start w:val="1"/>
      <w:numFmt w:val="lowerLetter"/>
      <w:lvlText w:val="%9)"/>
      <w:lvlJc w:val="left"/>
      <w:pPr>
        <w:ind w:left="1020" w:hanging="360"/>
      </w:pPr>
    </w:lvl>
  </w:abstractNum>
  <w:abstractNum w:abstractNumId="23" w15:restartNumberingAfterBreak="0">
    <w:nsid w:val="52CE6DDA"/>
    <w:multiLevelType w:val="multilevel"/>
    <w:tmpl w:val="467E9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285FDF"/>
    <w:multiLevelType w:val="hybridMultilevel"/>
    <w:tmpl w:val="60C85B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40C21CA"/>
    <w:multiLevelType w:val="hybridMultilevel"/>
    <w:tmpl w:val="963860A4"/>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623A1F28"/>
    <w:multiLevelType w:val="hybridMultilevel"/>
    <w:tmpl w:val="1B5E551C"/>
    <w:lvl w:ilvl="0" w:tplc="CAC2288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234DAA"/>
    <w:multiLevelType w:val="hybridMultilevel"/>
    <w:tmpl w:val="45E84E2A"/>
    <w:lvl w:ilvl="0" w:tplc="542A37E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31529DAA"/>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401279"/>
    <w:multiLevelType w:val="hybridMultilevel"/>
    <w:tmpl w:val="963860A4"/>
    <w:lvl w:ilvl="0" w:tplc="0409000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2F561C1"/>
    <w:multiLevelType w:val="hybridMultilevel"/>
    <w:tmpl w:val="F59620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2FB5F5F"/>
    <w:multiLevelType w:val="hybridMultilevel"/>
    <w:tmpl w:val="32D440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DBA16E2"/>
    <w:multiLevelType w:val="hybridMultilevel"/>
    <w:tmpl w:val="AFF28534"/>
    <w:lvl w:ilvl="0" w:tplc="9044E780">
      <w:start w:val="2"/>
      <w:numFmt w:val="bullet"/>
      <w:lvlText w:val=""/>
      <w:lvlJc w:val="left"/>
      <w:pPr>
        <w:ind w:left="720" w:hanging="360"/>
      </w:pPr>
      <w:rPr>
        <w:rFonts w:ascii="Symbol" w:eastAsia="Times New Roman" w:hAnsi="Symbol"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ED3488A"/>
    <w:multiLevelType w:val="hybridMultilevel"/>
    <w:tmpl w:val="1CE02E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F675FF7"/>
    <w:multiLevelType w:val="hybridMultilevel"/>
    <w:tmpl w:val="82427B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9"/>
  </w:num>
  <w:num w:numId="5" w16cid:durableId="630793192">
    <w:abstractNumId w:val="18"/>
  </w:num>
  <w:num w:numId="6" w16cid:durableId="1154301696">
    <w:abstractNumId w:val="20"/>
  </w:num>
  <w:num w:numId="7" w16cid:durableId="1489399165">
    <w:abstractNumId w:val="21"/>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8"/>
  </w:num>
  <w:num w:numId="19" w16cid:durableId="709962461">
    <w:abstractNumId w:val="28"/>
  </w:num>
  <w:num w:numId="20" w16cid:durableId="1028751035">
    <w:abstractNumId w:val="16"/>
  </w:num>
  <w:num w:numId="21" w16cid:durableId="1164928867">
    <w:abstractNumId w:val="14"/>
  </w:num>
  <w:num w:numId="22" w16cid:durableId="1476489965">
    <w:abstractNumId w:val="29"/>
  </w:num>
  <w:num w:numId="23" w16cid:durableId="1554077971">
    <w:abstractNumId w:val="34"/>
  </w:num>
  <w:num w:numId="24" w16cid:durableId="2138793004">
    <w:abstractNumId w:val="17"/>
  </w:num>
  <w:num w:numId="25" w16cid:durableId="833759367">
    <w:abstractNumId w:val="13"/>
  </w:num>
  <w:num w:numId="26" w16cid:durableId="107507543">
    <w:abstractNumId w:val="12"/>
  </w:num>
  <w:num w:numId="27" w16cid:durableId="1889993421">
    <w:abstractNumId w:val="23"/>
  </w:num>
  <w:num w:numId="28" w16cid:durableId="1285310142">
    <w:abstractNumId w:val="15"/>
  </w:num>
  <w:num w:numId="29" w16cid:durableId="1881237713">
    <w:abstractNumId w:val="31"/>
  </w:num>
  <w:num w:numId="30" w16cid:durableId="1968196399">
    <w:abstractNumId w:val="33"/>
  </w:num>
  <w:num w:numId="31" w16cid:durableId="1463617160">
    <w:abstractNumId w:val="32"/>
  </w:num>
  <w:num w:numId="32" w16cid:durableId="183593532">
    <w:abstractNumId w:val="22"/>
  </w:num>
  <w:num w:numId="33" w16cid:durableId="182062635">
    <w:abstractNumId w:val="25"/>
  </w:num>
  <w:num w:numId="34" w16cid:durableId="1760322021">
    <w:abstractNumId w:val="24"/>
  </w:num>
  <w:num w:numId="35" w16cid:durableId="640814076">
    <w:abstractNumId w:val="30"/>
  </w:num>
  <w:num w:numId="36" w16cid:durableId="457800419">
    <w:abstractNumId w:val="27"/>
  </w:num>
  <w:num w:numId="37" w16cid:durableId="4317513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E5"/>
    <w:rsid w:val="000006C2"/>
    <w:rsid w:val="0000070F"/>
    <w:rsid w:val="00000721"/>
    <w:rsid w:val="000024DE"/>
    <w:rsid w:val="00002C00"/>
    <w:rsid w:val="00002E4D"/>
    <w:rsid w:val="0000320E"/>
    <w:rsid w:val="000033D4"/>
    <w:rsid w:val="00003476"/>
    <w:rsid w:val="00003BF2"/>
    <w:rsid w:val="00003BF4"/>
    <w:rsid w:val="00003CE6"/>
    <w:rsid w:val="00004342"/>
    <w:rsid w:val="00004F0B"/>
    <w:rsid w:val="0000526C"/>
    <w:rsid w:val="00006174"/>
    <w:rsid w:val="00006C10"/>
    <w:rsid w:val="00006CB9"/>
    <w:rsid w:val="00007290"/>
    <w:rsid w:val="0000765E"/>
    <w:rsid w:val="000076BA"/>
    <w:rsid w:val="000078D3"/>
    <w:rsid w:val="00007C59"/>
    <w:rsid w:val="00007ED3"/>
    <w:rsid w:val="00007F40"/>
    <w:rsid w:val="00010688"/>
    <w:rsid w:val="00010CC1"/>
    <w:rsid w:val="000110E6"/>
    <w:rsid w:val="0001130F"/>
    <w:rsid w:val="0001144A"/>
    <w:rsid w:val="00011B99"/>
    <w:rsid w:val="00011CBD"/>
    <w:rsid w:val="00012408"/>
    <w:rsid w:val="000124AB"/>
    <w:rsid w:val="00012569"/>
    <w:rsid w:val="0001308A"/>
    <w:rsid w:val="00013384"/>
    <w:rsid w:val="0001338D"/>
    <w:rsid w:val="00013FC4"/>
    <w:rsid w:val="00014224"/>
    <w:rsid w:val="000145A1"/>
    <w:rsid w:val="00014853"/>
    <w:rsid w:val="00014BC6"/>
    <w:rsid w:val="00015490"/>
    <w:rsid w:val="0001575E"/>
    <w:rsid w:val="00016557"/>
    <w:rsid w:val="00016619"/>
    <w:rsid w:val="00016793"/>
    <w:rsid w:val="00017F33"/>
    <w:rsid w:val="00020009"/>
    <w:rsid w:val="00020944"/>
    <w:rsid w:val="00021304"/>
    <w:rsid w:val="000214D8"/>
    <w:rsid w:val="0002168B"/>
    <w:rsid w:val="00021757"/>
    <w:rsid w:val="00021DF1"/>
    <w:rsid w:val="000225A1"/>
    <w:rsid w:val="000225F8"/>
    <w:rsid w:val="0002261A"/>
    <w:rsid w:val="00022F6B"/>
    <w:rsid w:val="0002309A"/>
    <w:rsid w:val="000233F6"/>
    <w:rsid w:val="00023549"/>
    <w:rsid w:val="00023C40"/>
    <w:rsid w:val="000245A7"/>
    <w:rsid w:val="00024A91"/>
    <w:rsid w:val="0002507D"/>
    <w:rsid w:val="00026302"/>
    <w:rsid w:val="00026B55"/>
    <w:rsid w:val="00026BDB"/>
    <w:rsid w:val="00026DEB"/>
    <w:rsid w:val="00027517"/>
    <w:rsid w:val="00027E6B"/>
    <w:rsid w:val="00030677"/>
    <w:rsid w:val="00031124"/>
    <w:rsid w:val="0003115D"/>
    <w:rsid w:val="000316E7"/>
    <w:rsid w:val="000319F4"/>
    <w:rsid w:val="00033397"/>
    <w:rsid w:val="00033945"/>
    <w:rsid w:val="000344AA"/>
    <w:rsid w:val="00034755"/>
    <w:rsid w:val="00034CC0"/>
    <w:rsid w:val="00034D88"/>
    <w:rsid w:val="00034DFC"/>
    <w:rsid w:val="00034E47"/>
    <w:rsid w:val="00034FA4"/>
    <w:rsid w:val="000358F3"/>
    <w:rsid w:val="0003599E"/>
    <w:rsid w:val="00035AB8"/>
    <w:rsid w:val="00035CA6"/>
    <w:rsid w:val="00035D9F"/>
    <w:rsid w:val="00035E90"/>
    <w:rsid w:val="0003638B"/>
    <w:rsid w:val="00036911"/>
    <w:rsid w:val="00036CC7"/>
    <w:rsid w:val="00037213"/>
    <w:rsid w:val="00037FD9"/>
    <w:rsid w:val="00040095"/>
    <w:rsid w:val="0004021B"/>
    <w:rsid w:val="0004022B"/>
    <w:rsid w:val="000402AB"/>
    <w:rsid w:val="000410D6"/>
    <w:rsid w:val="000418DD"/>
    <w:rsid w:val="00041A4F"/>
    <w:rsid w:val="00041D93"/>
    <w:rsid w:val="00041EED"/>
    <w:rsid w:val="00042134"/>
    <w:rsid w:val="00042326"/>
    <w:rsid w:val="00042C8F"/>
    <w:rsid w:val="00043973"/>
    <w:rsid w:val="00043F95"/>
    <w:rsid w:val="0004430C"/>
    <w:rsid w:val="0004451F"/>
    <w:rsid w:val="00044AAF"/>
    <w:rsid w:val="000452C7"/>
    <w:rsid w:val="00045BBB"/>
    <w:rsid w:val="00045EF4"/>
    <w:rsid w:val="00046055"/>
    <w:rsid w:val="00046596"/>
    <w:rsid w:val="000466A0"/>
    <w:rsid w:val="000466C8"/>
    <w:rsid w:val="000474DB"/>
    <w:rsid w:val="00047B94"/>
    <w:rsid w:val="00047D33"/>
    <w:rsid w:val="0005060D"/>
    <w:rsid w:val="000520A6"/>
    <w:rsid w:val="000523EA"/>
    <w:rsid w:val="00052600"/>
    <w:rsid w:val="00053456"/>
    <w:rsid w:val="000534BA"/>
    <w:rsid w:val="0005395A"/>
    <w:rsid w:val="000539F8"/>
    <w:rsid w:val="00054200"/>
    <w:rsid w:val="00054370"/>
    <w:rsid w:val="00054414"/>
    <w:rsid w:val="00054B59"/>
    <w:rsid w:val="00054B6C"/>
    <w:rsid w:val="00054BC9"/>
    <w:rsid w:val="00055099"/>
    <w:rsid w:val="00055493"/>
    <w:rsid w:val="00055E54"/>
    <w:rsid w:val="00056939"/>
    <w:rsid w:val="000569AC"/>
    <w:rsid w:val="000573B5"/>
    <w:rsid w:val="000576C7"/>
    <w:rsid w:val="00060A67"/>
    <w:rsid w:val="0006106E"/>
    <w:rsid w:val="00061077"/>
    <w:rsid w:val="000610CE"/>
    <w:rsid w:val="00061DB0"/>
    <w:rsid w:val="00061F3F"/>
    <w:rsid w:val="00061F6F"/>
    <w:rsid w:val="00062431"/>
    <w:rsid w:val="00062A9C"/>
    <w:rsid w:val="00063156"/>
    <w:rsid w:val="00063160"/>
    <w:rsid w:val="000633C6"/>
    <w:rsid w:val="00063D86"/>
    <w:rsid w:val="00064032"/>
    <w:rsid w:val="00064472"/>
    <w:rsid w:val="0006470E"/>
    <w:rsid w:val="00064A6D"/>
    <w:rsid w:val="00065268"/>
    <w:rsid w:val="00065A9D"/>
    <w:rsid w:val="00066048"/>
    <w:rsid w:val="0006608E"/>
    <w:rsid w:val="0006664F"/>
    <w:rsid w:val="0006691A"/>
    <w:rsid w:val="00066F0E"/>
    <w:rsid w:val="000670FB"/>
    <w:rsid w:val="0006759C"/>
    <w:rsid w:val="00067D13"/>
    <w:rsid w:val="000701F2"/>
    <w:rsid w:val="00071022"/>
    <w:rsid w:val="000710FD"/>
    <w:rsid w:val="000711A0"/>
    <w:rsid w:val="00071451"/>
    <w:rsid w:val="00071BC2"/>
    <w:rsid w:val="00072549"/>
    <w:rsid w:val="0007254F"/>
    <w:rsid w:val="0007262E"/>
    <w:rsid w:val="00072724"/>
    <w:rsid w:val="00072A89"/>
    <w:rsid w:val="00072B60"/>
    <w:rsid w:val="000731F9"/>
    <w:rsid w:val="00073286"/>
    <w:rsid w:val="0007351E"/>
    <w:rsid w:val="000735AD"/>
    <w:rsid w:val="000737ED"/>
    <w:rsid w:val="00073AA0"/>
    <w:rsid w:val="00073C3C"/>
    <w:rsid w:val="00073C9C"/>
    <w:rsid w:val="00073CC4"/>
    <w:rsid w:val="00073F26"/>
    <w:rsid w:val="00074787"/>
    <w:rsid w:val="000747D1"/>
    <w:rsid w:val="000754B0"/>
    <w:rsid w:val="00075A3F"/>
    <w:rsid w:val="00075B5E"/>
    <w:rsid w:val="00075D18"/>
    <w:rsid w:val="00076278"/>
    <w:rsid w:val="00076412"/>
    <w:rsid w:val="00076C21"/>
    <w:rsid w:val="0007715A"/>
    <w:rsid w:val="00077B82"/>
    <w:rsid w:val="00077CA7"/>
    <w:rsid w:val="00077CDF"/>
    <w:rsid w:val="00080470"/>
    <w:rsid w:val="00080512"/>
    <w:rsid w:val="00080B9E"/>
    <w:rsid w:val="00080D1B"/>
    <w:rsid w:val="0008113A"/>
    <w:rsid w:val="00081D5B"/>
    <w:rsid w:val="00082432"/>
    <w:rsid w:val="000828C8"/>
    <w:rsid w:val="00082AE8"/>
    <w:rsid w:val="000838F4"/>
    <w:rsid w:val="00083E24"/>
    <w:rsid w:val="00084746"/>
    <w:rsid w:val="000848C7"/>
    <w:rsid w:val="00084C69"/>
    <w:rsid w:val="000853A9"/>
    <w:rsid w:val="000854BC"/>
    <w:rsid w:val="00085516"/>
    <w:rsid w:val="000860DD"/>
    <w:rsid w:val="00086806"/>
    <w:rsid w:val="0008686A"/>
    <w:rsid w:val="00086932"/>
    <w:rsid w:val="00086C16"/>
    <w:rsid w:val="0008703A"/>
    <w:rsid w:val="00087844"/>
    <w:rsid w:val="0008789A"/>
    <w:rsid w:val="00087C91"/>
    <w:rsid w:val="0009006F"/>
    <w:rsid w:val="000900A6"/>
    <w:rsid w:val="00090468"/>
    <w:rsid w:val="00090990"/>
    <w:rsid w:val="00091031"/>
    <w:rsid w:val="00091C67"/>
    <w:rsid w:val="00092A23"/>
    <w:rsid w:val="0009337F"/>
    <w:rsid w:val="000933E1"/>
    <w:rsid w:val="00093E9C"/>
    <w:rsid w:val="00093FC5"/>
    <w:rsid w:val="00093FE0"/>
    <w:rsid w:val="0009427B"/>
    <w:rsid w:val="00094568"/>
    <w:rsid w:val="00094B2B"/>
    <w:rsid w:val="0009568A"/>
    <w:rsid w:val="00095A43"/>
    <w:rsid w:val="00095C20"/>
    <w:rsid w:val="00096D61"/>
    <w:rsid w:val="00096FBA"/>
    <w:rsid w:val="000972CD"/>
    <w:rsid w:val="000972FA"/>
    <w:rsid w:val="0009733F"/>
    <w:rsid w:val="000973D3"/>
    <w:rsid w:val="000976C0"/>
    <w:rsid w:val="00097E77"/>
    <w:rsid w:val="00097E97"/>
    <w:rsid w:val="000A018C"/>
    <w:rsid w:val="000A03D7"/>
    <w:rsid w:val="000A0997"/>
    <w:rsid w:val="000A132D"/>
    <w:rsid w:val="000A193F"/>
    <w:rsid w:val="000A2839"/>
    <w:rsid w:val="000A4157"/>
    <w:rsid w:val="000A4324"/>
    <w:rsid w:val="000A4E5E"/>
    <w:rsid w:val="000A4EC6"/>
    <w:rsid w:val="000A52DF"/>
    <w:rsid w:val="000A5FBC"/>
    <w:rsid w:val="000A6277"/>
    <w:rsid w:val="000A7101"/>
    <w:rsid w:val="000A7D5B"/>
    <w:rsid w:val="000A7E5E"/>
    <w:rsid w:val="000A7F99"/>
    <w:rsid w:val="000B0E2A"/>
    <w:rsid w:val="000B193B"/>
    <w:rsid w:val="000B28F0"/>
    <w:rsid w:val="000B2ABF"/>
    <w:rsid w:val="000B2B95"/>
    <w:rsid w:val="000B2DCF"/>
    <w:rsid w:val="000B34C6"/>
    <w:rsid w:val="000B3ACB"/>
    <w:rsid w:val="000B44E7"/>
    <w:rsid w:val="000B48E8"/>
    <w:rsid w:val="000B62DD"/>
    <w:rsid w:val="000B671F"/>
    <w:rsid w:val="000B6FD0"/>
    <w:rsid w:val="000B73A9"/>
    <w:rsid w:val="000B7BCF"/>
    <w:rsid w:val="000C020F"/>
    <w:rsid w:val="000C05C6"/>
    <w:rsid w:val="000C08F0"/>
    <w:rsid w:val="000C0C8E"/>
    <w:rsid w:val="000C17ED"/>
    <w:rsid w:val="000C1A8C"/>
    <w:rsid w:val="000C1F45"/>
    <w:rsid w:val="000C2128"/>
    <w:rsid w:val="000C2252"/>
    <w:rsid w:val="000C246C"/>
    <w:rsid w:val="000C25C6"/>
    <w:rsid w:val="000C2D7F"/>
    <w:rsid w:val="000C3238"/>
    <w:rsid w:val="000C4246"/>
    <w:rsid w:val="000C494F"/>
    <w:rsid w:val="000C4AAB"/>
    <w:rsid w:val="000C4D49"/>
    <w:rsid w:val="000C522B"/>
    <w:rsid w:val="000C589D"/>
    <w:rsid w:val="000C664B"/>
    <w:rsid w:val="000C6A2D"/>
    <w:rsid w:val="000C6AB2"/>
    <w:rsid w:val="000C6AFB"/>
    <w:rsid w:val="000C6E96"/>
    <w:rsid w:val="000C702A"/>
    <w:rsid w:val="000C713A"/>
    <w:rsid w:val="000C7608"/>
    <w:rsid w:val="000C78FF"/>
    <w:rsid w:val="000C7A32"/>
    <w:rsid w:val="000C7DEA"/>
    <w:rsid w:val="000D00F6"/>
    <w:rsid w:val="000D0978"/>
    <w:rsid w:val="000D09AA"/>
    <w:rsid w:val="000D0A4C"/>
    <w:rsid w:val="000D0A89"/>
    <w:rsid w:val="000D0B66"/>
    <w:rsid w:val="000D1219"/>
    <w:rsid w:val="000D147E"/>
    <w:rsid w:val="000D14ED"/>
    <w:rsid w:val="000D1554"/>
    <w:rsid w:val="000D19D3"/>
    <w:rsid w:val="000D1D7C"/>
    <w:rsid w:val="000D1E77"/>
    <w:rsid w:val="000D2312"/>
    <w:rsid w:val="000D2E5A"/>
    <w:rsid w:val="000D359F"/>
    <w:rsid w:val="000D39D7"/>
    <w:rsid w:val="000D3C5D"/>
    <w:rsid w:val="000D3DFC"/>
    <w:rsid w:val="000D4509"/>
    <w:rsid w:val="000D4609"/>
    <w:rsid w:val="000D4DCE"/>
    <w:rsid w:val="000D527D"/>
    <w:rsid w:val="000D553E"/>
    <w:rsid w:val="000D5764"/>
    <w:rsid w:val="000D57EB"/>
    <w:rsid w:val="000D58AB"/>
    <w:rsid w:val="000D5C53"/>
    <w:rsid w:val="000D5E8D"/>
    <w:rsid w:val="000D62DD"/>
    <w:rsid w:val="000D6548"/>
    <w:rsid w:val="000D6F30"/>
    <w:rsid w:val="000D72DE"/>
    <w:rsid w:val="000D73D5"/>
    <w:rsid w:val="000D740C"/>
    <w:rsid w:val="000D75A8"/>
    <w:rsid w:val="000D79CF"/>
    <w:rsid w:val="000E0A64"/>
    <w:rsid w:val="000E0E82"/>
    <w:rsid w:val="000E179C"/>
    <w:rsid w:val="000E1BC5"/>
    <w:rsid w:val="000E2018"/>
    <w:rsid w:val="000E2464"/>
    <w:rsid w:val="000E28E6"/>
    <w:rsid w:val="000E2D7B"/>
    <w:rsid w:val="000E30E2"/>
    <w:rsid w:val="000E3E07"/>
    <w:rsid w:val="000E4ACC"/>
    <w:rsid w:val="000E4B3C"/>
    <w:rsid w:val="000E4BAD"/>
    <w:rsid w:val="000E4C8D"/>
    <w:rsid w:val="000E5341"/>
    <w:rsid w:val="000E5365"/>
    <w:rsid w:val="000E5E2D"/>
    <w:rsid w:val="000E5F5A"/>
    <w:rsid w:val="000E61BB"/>
    <w:rsid w:val="000E6987"/>
    <w:rsid w:val="000E6B87"/>
    <w:rsid w:val="000E7569"/>
    <w:rsid w:val="000E791C"/>
    <w:rsid w:val="000F0031"/>
    <w:rsid w:val="000F0F13"/>
    <w:rsid w:val="000F134D"/>
    <w:rsid w:val="000F175B"/>
    <w:rsid w:val="000F2315"/>
    <w:rsid w:val="000F290B"/>
    <w:rsid w:val="000F2C74"/>
    <w:rsid w:val="000F3394"/>
    <w:rsid w:val="000F3A5F"/>
    <w:rsid w:val="000F3DE8"/>
    <w:rsid w:val="000F4186"/>
    <w:rsid w:val="000F41E9"/>
    <w:rsid w:val="000F493A"/>
    <w:rsid w:val="000F4A5F"/>
    <w:rsid w:val="000F4B85"/>
    <w:rsid w:val="000F54D6"/>
    <w:rsid w:val="000F5998"/>
    <w:rsid w:val="000F59B8"/>
    <w:rsid w:val="000F6CCD"/>
    <w:rsid w:val="000F7222"/>
    <w:rsid w:val="000F7284"/>
    <w:rsid w:val="000F7D26"/>
    <w:rsid w:val="000F7E07"/>
    <w:rsid w:val="001001F1"/>
    <w:rsid w:val="00100475"/>
    <w:rsid w:val="00100BC4"/>
    <w:rsid w:val="001013B6"/>
    <w:rsid w:val="001013FB"/>
    <w:rsid w:val="0010231C"/>
    <w:rsid w:val="001029CF"/>
    <w:rsid w:val="00102BED"/>
    <w:rsid w:val="00102E65"/>
    <w:rsid w:val="001033F2"/>
    <w:rsid w:val="00103417"/>
    <w:rsid w:val="001042EA"/>
    <w:rsid w:val="001047DC"/>
    <w:rsid w:val="00104A81"/>
    <w:rsid w:val="00105433"/>
    <w:rsid w:val="0010598E"/>
    <w:rsid w:val="00105D17"/>
    <w:rsid w:val="00105D9A"/>
    <w:rsid w:val="0010629C"/>
    <w:rsid w:val="0011046F"/>
    <w:rsid w:val="001104DC"/>
    <w:rsid w:val="00110A97"/>
    <w:rsid w:val="0011109D"/>
    <w:rsid w:val="00111848"/>
    <w:rsid w:val="00111F1A"/>
    <w:rsid w:val="00112856"/>
    <w:rsid w:val="00112C7E"/>
    <w:rsid w:val="00112F1A"/>
    <w:rsid w:val="00112F36"/>
    <w:rsid w:val="00113BB4"/>
    <w:rsid w:val="001142BF"/>
    <w:rsid w:val="00114359"/>
    <w:rsid w:val="001144C0"/>
    <w:rsid w:val="0011453E"/>
    <w:rsid w:val="00114820"/>
    <w:rsid w:val="00114B5F"/>
    <w:rsid w:val="00114D1E"/>
    <w:rsid w:val="00114D7F"/>
    <w:rsid w:val="00114E8E"/>
    <w:rsid w:val="00114FE3"/>
    <w:rsid w:val="001156FC"/>
    <w:rsid w:val="001157CD"/>
    <w:rsid w:val="00116526"/>
    <w:rsid w:val="00116553"/>
    <w:rsid w:val="0011660B"/>
    <w:rsid w:val="001167E8"/>
    <w:rsid w:val="001168F3"/>
    <w:rsid w:val="0011742F"/>
    <w:rsid w:val="00117CA7"/>
    <w:rsid w:val="00117D56"/>
    <w:rsid w:val="00117F67"/>
    <w:rsid w:val="0012038A"/>
    <w:rsid w:val="00120688"/>
    <w:rsid w:val="0012089A"/>
    <w:rsid w:val="00120DA6"/>
    <w:rsid w:val="00121255"/>
    <w:rsid w:val="00121A2C"/>
    <w:rsid w:val="00122199"/>
    <w:rsid w:val="001221D7"/>
    <w:rsid w:val="00122283"/>
    <w:rsid w:val="00122940"/>
    <w:rsid w:val="0012370F"/>
    <w:rsid w:val="001237DA"/>
    <w:rsid w:val="001239AC"/>
    <w:rsid w:val="00123EFA"/>
    <w:rsid w:val="001246A0"/>
    <w:rsid w:val="00124E15"/>
    <w:rsid w:val="00124EC5"/>
    <w:rsid w:val="00125009"/>
    <w:rsid w:val="00125139"/>
    <w:rsid w:val="0012527B"/>
    <w:rsid w:val="00125351"/>
    <w:rsid w:val="00125C16"/>
    <w:rsid w:val="00126100"/>
    <w:rsid w:val="0012610D"/>
    <w:rsid w:val="00126AE8"/>
    <w:rsid w:val="00126EBB"/>
    <w:rsid w:val="001274B2"/>
    <w:rsid w:val="00127889"/>
    <w:rsid w:val="00127A07"/>
    <w:rsid w:val="00127AA7"/>
    <w:rsid w:val="00127B4C"/>
    <w:rsid w:val="001302D9"/>
    <w:rsid w:val="00130BF8"/>
    <w:rsid w:val="00130DCA"/>
    <w:rsid w:val="001311AF"/>
    <w:rsid w:val="00131769"/>
    <w:rsid w:val="00131B6E"/>
    <w:rsid w:val="00131F03"/>
    <w:rsid w:val="0013275F"/>
    <w:rsid w:val="00132931"/>
    <w:rsid w:val="00134205"/>
    <w:rsid w:val="0013431F"/>
    <w:rsid w:val="00134774"/>
    <w:rsid w:val="00134AA0"/>
    <w:rsid w:val="001352AE"/>
    <w:rsid w:val="00135ADE"/>
    <w:rsid w:val="00135E7D"/>
    <w:rsid w:val="00135FCC"/>
    <w:rsid w:val="001362CB"/>
    <w:rsid w:val="001364BB"/>
    <w:rsid w:val="001364F2"/>
    <w:rsid w:val="0013698F"/>
    <w:rsid w:val="0013727A"/>
    <w:rsid w:val="00137384"/>
    <w:rsid w:val="001373F9"/>
    <w:rsid w:val="001378AD"/>
    <w:rsid w:val="00137F9A"/>
    <w:rsid w:val="001402AA"/>
    <w:rsid w:val="001403D6"/>
    <w:rsid w:val="0014088F"/>
    <w:rsid w:val="00140DDA"/>
    <w:rsid w:val="00141155"/>
    <w:rsid w:val="00141D73"/>
    <w:rsid w:val="00141F75"/>
    <w:rsid w:val="00141FD9"/>
    <w:rsid w:val="001423FB"/>
    <w:rsid w:val="001425C7"/>
    <w:rsid w:val="00143497"/>
    <w:rsid w:val="00143892"/>
    <w:rsid w:val="00143AE1"/>
    <w:rsid w:val="00143C68"/>
    <w:rsid w:val="00144446"/>
    <w:rsid w:val="00144536"/>
    <w:rsid w:val="00144C44"/>
    <w:rsid w:val="00144FD3"/>
    <w:rsid w:val="00145075"/>
    <w:rsid w:val="00145368"/>
    <w:rsid w:val="0014538B"/>
    <w:rsid w:val="00145766"/>
    <w:rsid w:val="001457FA"/>
    <w:rsid w:val="00145C9C"/>
    <w:rsid w:val="001460E6"/>
    <w:rsid w:val="001464C3"/>
    <w:rsid w:val="00146890"/>
    <w:rsid w:val="0014713C"/>
    <w:rsid w:val="0014781E"/>
    <w:rsid w:val="00147A6A"/>
    <w:rsid w:val="001506D2"/>
    <w:rsid w:val="00152252"/>
    <w:rsid w:val="0015264F"/>
    <w:rsid w:val="00152947"/>
    <w:rsid w:val="00152D13"/>
    <w:rsid w:val="0015376D"/>
    <w:rsid w:val="00153994"/>
    <w:rsid w:val="001543E8"/>
    <w:rsid w:val="00154570"/>
    <w:rsid w:val="00156230"/>
    <w:rsid w:val="001562A6"/>
    <w:rsid w:val="00156433"/>
    <w:rsid w:val="0015652E"/>
    <w:rsid w:val="00156892"/>
    <w:rsid w:val="001568DA"/>
    <w:rsid w:val="00156CB2"/>
    <w:rsid w:val="00156DF2"/>
    <w:rsid w:val="0015758D"/>
    <w:rsid w:val="0015796A"/>
    <w:rsid w:val="00157E2E"/>
    <w:rsid w:val="001604CA"/>
    <w:rsid w:val="0016055C"/>
    <w:rsid w:val="001605A9"/>
    <w:rsid w:val="00160DFF"/>
    <w:rsid w:val="00160F87"/>
    <w:rsid w:val="001612E8"/>
    <w:rsid w:val="0016165F"/>
    <w:rsid w:val="00161A1D"/>
    <w:rsid w:val="00162132"/>
    <w:rsid w:val="0016227F"/>
    <w:rsid w:val="00162372"/>
    <w:rsid w:val="00162515"/>
    <w:rsid w:val="00162759"/>
    <w:rsid w:val="00162C2A"/>
    <w:rsid w:val="001635C8"/>
    <w:rsid w:val="00163685"/>
    <w:rsid w:val="001636D8"/>
    <w:rsid w:val="00163A64"/>
    <w:rsid w:val="00163A73"/>
    <w:rsid w:val="00163C05"/>
    <w:rsid w:val="00163CC7"/>
    <w:rsid w:val="00163FED"/>
    <w:rsid w:val="001642C6"/>
    <w:rsid w:val="001643FA"/>
    <w:rsid w:val="00164828"/>
    <w:rsid w:val="00164D10"/>
    <w:rsid w:val="00165C75"/>
    <w:rsid w:val="00165DA6"/>
    <w:rsid w:val="0016647B"/>
    <w:rsid w:val="00166753"/>
    <w:rsid w:val="00167342"/>
    <w:rsid w:val="001675A3"/>
    <w:rsid w:val="00167873"/>
    <w:rsid w:val="001678E4"/>
    <w:rsid w:val="001703D8"/>
    <w:rsid w:val="0017044C"/>
    <w:rsid w:val="00170E4F"/>
    <w:rsid w:val="00170E53"/>
    <w:rsid w:val="001710B0"/>
    <w:rsid w:val="001716F4"/>
    <w:rsid w:val="00172057"/>
    <w:rsid w:val="00172928"/>
    <w:rsid w:val="00172E03"/>
    <w:rsid w:val="00173608"/>
    <w:rsid w:val="001737C3"/>
    <w:rsid w:val="001741A0"/>
    <w:rsid w:val="00174309"/>
    <w:rsid w:val="001750F2"/>
    <w:rsid w:val="00175457"/>
    <w:rsid w:val="001757A8"/>
    <w:rsid w:val="0017589C"/>
    <w:rsid w:val="00175FA0"/>
    <w:rsid w:val="00175FFC"/>
    <w:rsid w:val="001772D5"/>
    <w:rsid w:val="00177409"/>
    <w:rsid w:val="00177998"/>
    <w:rsid w:val="001801C5"/>
    <w:rsid w:val="00180252"/>
    <w:rsid w:val="00181417"/>
    <w:rsid w:val="00181691"/>
    <w:rsid w:val="00181D7F"/>
    <w:rsid w:val="001826EE"/>
    <w:rsid w:val="00182AFD"/>
    <w:rsid w:val="00182C01"/>
    <w:rsid w:val="00183610"/>
    <w:rsid w:val="00183980"/>
    <w:rsid w:val="00183B24"/>
    <w:rsid w:val="00183BF4"/>
    <w:rsid w:val="001840D4"/>
    <w:rsid w:val="0018478D"/>
    <w:rsid w:val="0018542A"/>
    <w:rsid w:val="00185E6D"/>
    <w:rsid w:val="00185F79"/>
    <w:rsid w:val="00186120"/>
    <w:rsid w:val="001866E0"/>
    <w:rsid w:val="001869C9"/>
    <w:rsid w:val="0019034A"/>
    <w:rsid w:val="00190B5B"/>
    <w:rsid w:val="00190B6C"/>
    <w:rsid w:val="00190FA6"/>
    <w:rsid w:val="00192B5C"/>
    <w:rsid w:val="00192FA7"/>
    <w:rsid w:val="00193110"/>
    <w:rsid w:val="001931D8"/>
    <w:rsid w:val="00193231"/>
    <w:rsid w:val="001934D9"/>
    <w:rsid w:val="00193EC6"/>
    <w:rsid w:val="0019447D"/>
    <w:rsid w:val="0019453E"/>
    <w:rsid w:val="00194B89"/>
    <w:rsid w:val="00194BF6"/>
    <w:rsid w:val="00194CD0"/>
    <w:rsid w:val="00194E44"/>
    <w:rsid w:val="00195333"/>
    <w:rsid w:val="00195498"/>
    <w:rsid w:val="00195B22"/>
    <w:rsid w:val="00195BFB"/>
    <w:rsid w:val="00195F76"/>
    <w:rsid w:val="0019606D"/>
    <w:rsid w:val="00196997"/>
    <w:rsid w:val="00196B2F"/>
    <w:rsid w:val="001A0077"/>
    <w:rsid w:val="001A03FE"/>
    <w:rsid w:val="001A05A2"/>
    <w:rsid w:val="001A0ABB"/>
    <w:rsid w:val="001A0E44"/>
    <w:rsid w:val="001A1032"/>
    <w:rsid w:val="001A1172"/>
    <w:rsid w:val="001A11DA"/>
    <w:rsid w:val="001A13B9"/>
    <w:rsid w:val="001A19CE"/>
    <w:rsid w:val="001A1A77"/>
    <w:rsid w:val="001A1F47"/>
    <w:rsid w:val="001A1FB6"/>
    <w:rsid w:val="001A2EDE"/>
    <w:rsid w:val="001A3237"/>
    <w:rsid w:val="001A32A8"/>
    <w:rsid w:val="001A3C6E"/>
    <w:rsid w:val="001A3F0C"/>
    <w:rsid w:val="001A4366"/>
    <w:rsid w:val="001A4C86"/>
    <w:rsid w:val="001A4ECB"/>
    <w:rsid w:val="001A5191"/>
    <w:rsid w:val="001A5850"/>
    <w:rsid w:val="001A5A12"/>
    <w:rsid w:val="001A5A8A"/>
    <w:rsid w:val="001A5FBA"/>
    <w:rsid w:val="001A5FCD"/>
    <w:rsid w:val="001A64BD"/>
    <w:rsid w:val="001A664D"/>
    <w:rsid w:val="001A6B5F"/>
    <w:rsid w:val="001A6BDC"/>
    <w:rsid w:val="001A74DD"/>
    <w:rsid w:val="001B03B1"/>
    <w:rsid w:val="001B12A3"/>
    <w:rsid w:val="001B13D7"/>
    <w:rsid w:val="001B154C"/>
    <w:rsid w:val="001B21BD"/>
    <w:rsid w:val="001B21F0"/>
    <w:rsid w:val="001B2392"/>
    <w:rsid w:val="001B2454"/>
    <w:rsid w:val="001B2B47"/>
    <w:rsid w:val="001B2B69"/>
    <w:rsid w:val="001B2E13"/>
    <w:rsid w:val="001B4905"/>
    <w:rsid w:val="001B49C9"/>
    <w:rsid w:val="001B4C39"/>
    <w:rsid w:val="001B510B"/>
    <w:rsid w:val="001B54E2"/>
    <w:rsid w:val="001B56D6"/>
    <w:rsid w:val="001B5A53"/>
    <w:rsid w:val="001B5A98"/>
    <w:rsid w:val="001B5EC1"/>
    <w:rsid w:val="001B62AD"/>
    <w:rsid w:val="001B6CEC"/>
    <w:rsid w:val="001B731A"/>
    <w:rsid w:val="001B781D"/>
    <w:rsid w:val="001B7C7C"/>
    <w:rsid w:val="001B7DD1"/>
    <w:rsid w:val="001C04D3"/>
    <w:rsid w:val="001C07D4"/>
    <w:rsid w:val="001C23F4"/>
    <w:rsid w:val="001C2C1C"/>
    <w:rsid w:val="001C3093"/>
    <w:rsid w:val="001C335A"/>
    <w:rsid w:val="001C40B7"/>
    <w:rsid w:val="001C41B8"/>
    <w:rsid w:val="001C499B"/>
    <w:rsid w:val="001C4A5A"/>
    <w:rsid w:val="001C4C36"/>
    <w:rsid w:val="001C4F79"/>
    <w:rsid w:val="001C50AF"/>
    <w:rsid w:val="001C51FF"/>
    <w:rsid w:val="001C55AC"/>
    <w:rsid w:val="001C5E8B"/>
    <w:rsid w:val="001C61D4"/>
    <w:rsid w:val="001C6243"/>
    <w:rsid w:val="001C64AC"/>
    <w:rsid w:val="001C67A4"/>
    <w:rsid w:val="001C6AAD"/>
    <w:rsid w:val="001C6E4B"/>
    <w:rsid w:val="001C7529"/>
    <w:rsid w:val="001C7835"/>
    <w:rsid w:val="001C7F1D"/>
    <w:rsid w:val="001D01C5"/>
    <w:rsid w:val="001D023C"/>
    <w:rsid w:val="001D06CB"/>
    <w:rsid w:val="001D0A9C"/>
    <w:rsid w:val="001D18D7"/>
    <w:rsid w:val="001D1A1C"/>
    <w:rsid w:val="001D1F1B"/>
    <w:rsid w:val="001D206F"/>
    <w:rsid w:val="001D289B"/>
    <w:rsid w:val="001D2E66"/>
    <w:rsid w:val="001D2E93"/>
    <w:rsid w:val="001D30FF"/>
    <w:rsid w:val="001D42CF"/>
    <w:rsid w:val="001D4F83"/>
    <w:rsid w:val="001D502E"/>
    <w:rsid w:val="001D56EC"/>
    <w:rsid w:val="001D579D"/>
    <w:rsid w:val="001D58B2"/>
    <w:rsid w:val="001D6A45"/>
    <w:rsid w:val="001D6B91"/>
    <w:rsid w:val="001D6C5D"/>
    <w:rsid w:val="001D6F72"/>
    <w:rsid w:val="001D7912"/>
    <w:rsid w:val="001D795F"/>
    <w:rsid w:val="001E113C"/>
    <w:rsid w:val="001E25D6"/>
    <w:rsid w:val="001E2C95"/>
    <w:rsid w:val="001E2D37"/>
    <w:rsid w:val="001E2F1D"/>
    <w:rsid w:val="001E3301"/>
    <w:rsid w:val="001E352B"/>
    <w:rsid w:val="001E3808"/>
    <w:rsid w:val="001E3A46"/>
    <w:rsid w:val="001E425E"/>
    <w:rsid w:val="001E4724"/>
    <w:rsid w:val="001E4D6B"/>
    <w:rsid w:val="001E5511"/>
    <w:rsid w:val="001E57A3"/>
    <w:rsid w:val="001E58A3"/>
    <w:rsid w:val="001E5C6D"/>
    <w:rsid w:val="001E64F8"/>
    <w:rsid w:val="001E65F0"/>
    <w:rsid w:val="001E6D47"/>
    <w:rsid w:val="001E6EBD"/>
    <w:rsid w:val="001E6EF6"/>
    <w:rsid w:val="001E6FDA"/>
    <w:rsid w:val="001E7213"/>
    <w:rsid w:val="001E7490"/>
    <w:rsid w:val="001E761C"/>
    <w:rsid w:val="001E7C74"/>
    <w:rsid w:val="001E7E99"/>
    <w:rsid w:val="001E7FB1"/>
    <w:rsid w:val="001F05D1"/>
    <w:rsid w:val="001F15C9"/>
    <w:rsid w:val="001F168B"/>
    <w:rsid w:val="001F178B"/>
    <w:rsid w:val="001F1D61"/>
    <w:rsid w:val="001F1FDB"/>
    <w:rsid w:val="001F2EE6"/>
    <w:rsid w:val="001F3171"/>
    <w:rsid w:val="001F32F8"/>
    <w:rsid w:val="001F3B07"/>
    <w:rsid w:val="001F3F67"/>
    <w:rsid w:val="001F420A"/>
    <w:rsid w:val="001F4916"/>
    <w:rsid w:val="001F4CB9"/>
    <w:rsid w:val="001F505D"/>
    <w:rsid w:val="001F549A"/>
    <w:rsid w:val="001F569F"/>
    <w:rsid w:val="001F5935"/>
    <w:rsid w:val="001F5A72"/>
    <w:rsid w:val="001F5B6B"/>
    <w:rsid w:val="001F5DD0"/>
    <w:rsid w:val="001F5EC0"/>
    <w:rsid w:val="001F6293"/>
    <w:rsid w:val="001F64AD"/>
    <w:rsid w:val="001F67EB"/>
    <w:rsid w:val="001F68F7"/>
    <w:rsid w:val="001F71F8"/>
    <w:rsid w:val="001F74A6"/>
    <w:rsid w:val="001F7831"/>
    <w:rsid w:val="001F7B23"/>
    <w:rsid w:val="00201944"/>
    <w:rsid w:val="00201D85"/>
    <w:rsid w:val="00203385"/>
    <w:rsid w:val="0020384F"/>
    <w:rsid w:val="00204045"/>
    <w:rsid w:val="0020465F"/>
    <w:rsid w:val="002046F0"/>
    <w:rsid w:val="00205000"/>
    <w:rsid w:val="00205C1E"/>
    <w:rsid w:val="00205EF1"/>
    <w:rsid w:val="00206299"/>
    <w:rsid w:val="00206361"/>
    <w:rsid w:val="002068BD"/>
    <w:rsid w:val="0020712B"/>
    <w:rsid w:val="00207986"/>
    <w:rsid w:val="00210777"/>
    <w:rsid w:val="002109B8"/>
    <w:rsid w:val="00211305"/>
    <w:rsid w:val="00211906"/>
    <w:rsid w:val="00211967"/>
    <w:rsid w:val="0021248D"/>
    <w:rsid w:val="002126B6"/>
    <w:rsid w:val="00212930"/>
    <w:rsid w:val="002129E4"/>
    <w:rsid w:val="00212A3B"/>
    <w:rsid w:val="00212CB4"/>
    <w:rsid w:val="0021325A"/>
    <w:rsid w:val="00213616"/>
    <w:rsid w:val="002137F6"/>
    <w:rsid w:val="00213C1E"/>
    <w:rsid w:val="00213D43"/>
    <w:rsid w:val="002140AD"/>
    <w:rsid w:val="00214248"/>
    <w:rsid w:val="002147BB"/>
    <w:rsid w:val="0021481C"/>
    <w:rsid w:val="00215581"/>
    <w:rsid w:val="00215FB3"/>
    <w:rsid w:val="0021616B"/>
    <w:rsid w:val="002161DF"/>
    <w:rsid w:val="00216303"/>
    <w:rsid w:val="002165C8"/>
    <w:rsid w:val="002167C4"/>
    <w:rsid w:val="002168D3"/>
    <w:rsid w:val="0021716B"/>
    <w:rsid w:val="00217467"/>
    <w:rsid w:val="0021768D"/>
    <w:rsid w:val="00217D83"/>
    <w:rsid w:val="00220773"/>
    <w:rsid w:val="002207CC"/>
    <w:rsid w:val="00220A05"/>
    <w:rsid w:val="00220F60"/>
    <w:rsid w:val="00221440"/>
    <w:rsid w:val="00221733"/>
    <w:rsid w:val="00221C57"/>
    <w:rsid w:val="002222DA"/>
    <w:rsid w:val="0022283C"/>
    <w:rsid w:val="002234A5"/>
    <w:rsid w:val="00223A64"/>
    <w:rsid w:val="00223D05"/>
    <w:rsid w:val="002241BD"/>
    <w:rsid w:val="002243D5"/>
    <w:rsid w:val="0022450B"/>
    <w:rsid w:val="002245E0"/>
    <w:rsid w:val="0022475B"/>
    <w:rsid w:val="0022475C"/>
    <w:rsid w:val="00224859"/>
    <w:rsid w:val="002249BD"/>
    <w:rsid w:val="00224BD8"/>
    <w:rsid w:val="00224D3E"/>
    <w:rsid w:val="00224D49"/>
    <w:rsid w:val="00225431"/>
    <w:rsid w:val="0022558D"/>
    <w:rsid w:val="00225820"/>
    <w:rsid w:val="00225D8B"/>
    <w:rsid w:val="0022606D"/>
    <w:rsid w:val="00226509"/>
    <w:rsid w:val="00226601"/>
    <w:rsid w:val="0022688F"/>
    <w:rsid w:val="00226FC0"/>
    <w:rsid w:val="00226FE9"/>
    <w:rsid w:val="00227419"/>
    <w:rsid w:val="00227541"/>
    <w:rsid w:val="002275BC"/>
    <w:rsid w:val="00227A64"/>
    <w:rsid w:val="00227C07"/>
    <w:rsid w:val="0023032B"/>
    <w:rsid w:val="00230574"/>
    <w:rsid w:val="002306DF"/>
    <w:rsid w:val="00230716"/>
    <w:rsid w:val="002314D5"/>
    <w:rsid w:val="00231728"/>
    <w:rsid w:val="00232286"/>
    <w:rsid w:val="00232752"/>
    <w:rsid w:val="00232BB2"/>
    <w:rsid w:val="00233A4B"/>
    <w:rsid w:val="00233F34"/>
    <w:rsid w:val="00233FF8"/>
    <w:rsid w:val="0023573D"/>
    <w:rsid w:val="00235F33"/>
    <w:rsid w:val="00235FB8"/>
    <w:rsid w:val="002363CB"/>
    <w:rsid w:val="0023664E"/>
    <w:rsid w:val="00236BC9"/>
    <w:rsid w:val="00236D90"/>
    <w:rsid w:val="00236EA5"/>
    <w:rsid w:val="00237187"/>
    <w:rsid w:val="002375D1"/>
    <w:rsid w:val="002401DE"/>
    <w:rsid w:val="00240275"/>
    <w:rsid w:val="00240405"/>
    <w:rsid w:val="002404D2"/>
    <w:rsid w:val="00240A9F"/>
    <w:rsid w:val="002413B1"/>
    <w:rsid w:val="00241A1A"/>
    <w:rsid w:val="00241D1C"/>
    <w:rsid w:val="002422D0"/>
    <w:rsid w:val="00242591"/>
    <w:rsid w:val="00242A86"/>
    <w:rsid w:val="002438A6"/>
    <w:rsid w:val="00244186"/>
    <w:rsid w:val="002443DF"/>
    <w:rsid w:val="00244669"/>
    <w:rsid w:val="00244A05"/>
    <w:rsid w:val="0024700E"/>
    <w:rsid w:val="002473F0"/>
    <w:rsid w:val="00247B80"/>
    <w:rsid w:val="00250033"/>
    <w:rsid w:val="00250404"/>
    <w:rsid w:val="0025091D"/>
    <w:rsid w:val="0025111F"/>
    <w:rsid w:val="00251C70"/>
    <w:rsid w:val="00252390"/>
    <w:rsid w:val="002523BA"/>
    <w:rsid w:val="00252678"/>
    <w:rsid w:val="00252917"/>
    <w:rsid w:val="0025326D"/>
    <w:rsid w:val="00254991"/>
    <w:rsid w:val="00254A78"/>
    <w:rsid w:val="00254DF3"/>
    <w:rsid w:val="00255CA7"/>
    <w:rsid w:val="002561B4"/>
    <w:rsid w:val="002563DD"/>
    <w:rsid w:val="002565B0"/>
    <w:rsid w:val="00256B74"/>
    <w:rsid w:val="00256E49"/>
    <w:rsid w:val="00256EEE"/>
    <w:rsid w:val="0025754B"/>
    <w:rsid w:val="0025779F"/>
    <w:rsid w:val="00257CFA"/>
    <w:rsid w:val="002604CC"/>
    <w:rsid w:val="00260EE3"/>
    <w:rsid w:val="002610D8"/>
    <w:rsid w:val="00261250"/>
    <w:rsid w:val="00261B03"/>
    <w:rsid w:val="00261E2F"/>
    <w:rsid w:val="00262A1B"/>
    <w:rsid w:val="00262B10"/>
    <w:rsid w:val="002637C3"/>
    <w:rsid w:val="00264441"/>
    <w:rsid w:val="002647BB"/>
    <w:rsid w:val="00264A18"/>
    <w:rsid w:val="00264B33"/>
    <w:rsid w:val="00264FCC"/>
    <w:rsid w:val="002650C5"/>
    <w:rsid w:val="0026564E"/>
    <w:rsid w:val="00266141"/>
    <w:rsid w:val="002668A8"/>
    <w:rsid w:val="002668A9"/>
    <w:rsid w:val="00266C9E"/>
    <w:rsid w:val="00266DFD"/>
    <w:rsid w:val="00267365"/>
    <w:rsid w:val="0026736D"/>
    <w:rsid w:val="00267379"/>
    <w:rsid w:val="0026787F"/>
    <w:rsid w:val="0027014E"/>
    <w:rsid w:val="00270957"/>
    <w:rsid w:val="00271214"/>
    <w:rsid w:val="0027174E"/>
    <w:rsid w:val="00271DB1"/>
    <w:rsid w:val="00271EE0"/>
    <w:rsid w:val="0027287F"/>
    <w:rsid w:val="0027439D"/>
    <w:rsid w:val="002747EC"/>
    <w:rsid w:val="00274987"/>
    <w:rsid w:val="00274AA0"/>
    <w:rsid w:val="0027510C"/>
    <w:rsid w:val="002809F3"/>
    <w:rsid w:val="00280C0C"/>
    <w:rsid w:val="00280FCE"/>
    <w:rsid w:val="002816D6"/>
    <w:rsid w:val="002821EC"/>
    <w:rsid w:val="00282438"/>
    <w:rsid w:val="002828CA"/>
    <w:rsid w:val="00283329"/>
    <w:rsid w:val="00283877"/>
    <w:rsid w:val="00284D94"/>
    <w:rsid w:val="00284F99"/>
    <w:rsid w:val="0028527E"/>
    <w:rsid w:val="002852B7"/>
    <w:rsid w:val="0028550E"/>
    <w:rsid w:val="002855BF"/>
    <w:rsid w:val="00285700"/>
    <w:rsid w:val="00285FB9"/>
    <w:rsid w:val="00285FCD"/>
    <w:rsid w:val="00286806"/>
    <w:rsid w:val="0028698E"/>
    <w:rsid w:val="00286E89"/>
    <w:rsid w:val="00287088"/>
    <w:rsid w:val="002871E9"/>
    <w:rsid w:val="0028729E"/>
    <w:rsid w:val="00287568"/>
    <w:rsid w:val="00287A8F"/>
    <w:rsid w:val="00287E3A"/>
    <w:rsid w:val="00290A7C"/>
    <w:rsid w:val="00290AA5"/>
    <w:rsid w:val="00290AE7"/>
    <w:rsid w:val="00290BCB"/>
    <w:rsid w:val="00290D1E"/>
    <w:rsid w:val="00290E79"/>
    <w:rsid w:val="00291682"/>
    <w:rsid w:val="00291929"/>
    <w:rsid w:val="0029314A"/>
    <w:rsid w:val="002937BC"/>
    <w:rsid w:val="00293D52"/>
    <w:rsid w:val="00293F72"/>
    <w:rsid w:val="00294AA2"/>
    <w:rsid w:val="00294EEB"/>
    <w:rsid w:val="00294EF3"/>
    <w:rsid w:val="00295524"/>
    <w:rsid w:val="00295AC4"/>
    <w:rsid w:val="00295C86"/>
    <w:rsid w:val="00296011"/>
    <w:rsid w:val="002960EE"/>
    <w:rsid w:val="002961A7"/>
    <w:rsid w:val="00296273"/>
    <w:rsid w:val="002965D9"/>
    <w:rsid w:val="00296692"/>
    <w:rsid w:val="00296D83"/>
    <w:rsid w:val="002972E9"/>
    <w:rsid w:val="002974D1"/>
    <w:rsid w:val="00297A1A"/>
    <w:rsid w:val="00297F53"/>
    <w:rsid w:val="002A12DB"/>
    <w:rsid w:val="002A14DD"/>
    <w:rsid w:val="002A1F78"/>
    <w:rsid w:val="002A2466"/>
    <w:rsid w:val="002A255E"/>
    <w:rsid w:val="002A2E01"/>
    <w:rsid w:val="002A3CC7"/>
    <w:rsid w:val="002A47D7"/>
    <w:rsid w:val="002A4B8C"/>
    <w:rsid w:val="002A4D8B"/>
    <w:rsid w:val="002A4F02"/>
    <w:rsid w:val="002A514E"/>
    <w:rsid w:val="002A541A"/>
    <w:rsid w:val="002A5C4D"/>
    <w:rsid w:val="002A60FD"/>
    <w:rsid w:val="002A6431"/>
    <w:rsid w:val="002A69B0"/>
    <w:rsid w:val="002A7F82"/>
    <w:rsid w:val="002A7FC0"/>
    <w:rsid w:val="002B0393"/>
    <w:rsid w:val="002B1143"/>
    <w:rsid w:val="002B135E"/>
    <w:rsid w:val="002B17AD"/>
    <w:rsid w:val="002B1C20"/>
    <w:rsid w:val="002B261D"/>
    <w:rsid w:val="002B2988"/>
    <w:rsid w:val="002B3446"/>
    <w:rsid w:val="002B3460"/>
    <w:rsid w:val="002B3753"/>
    <w:rsid w:val="002B3789"/>
    <w:rsid w:val="002B4136"/>
    <w:rsid w:val="002B42AA"/>
    <w:rsid w:val="002B44E1"/>
    <w:rsid w:val="002B5550"/>
    <w:rsid w:val="002B5A39"/>
    <w:rsid w:val="002B5BCA"/>
    <w:rsid w:val="002B6B01"/>
    <w:rsid w:val="002B6F67"/>
    <w:rsid w:val="002B70A7"/>
    <w:rsid w:val="002B7E9E"/>
    <w:rsid w:val="002C001B"/>
    <w:rsid w:val="002C00B4"/>
    <w:rsid w:val="002C0A0C"/>
    <w:rsid w:val="002C0E5D"/>
    <w:rsid w:val="002C142E"/>
    <w:rsid w:val="002C1B25"/>
    <w:rsid w:val="002C1CCF"/>
    <w:rsid w:val="002C1D49"/>
    <w:rsid w:val="002C2013"/>
    <w:rsid w:val="002C2130"/>
    <w:rsid w:val="002C26BF"/>
    <w:rsid w:val="002C3363"/>
    <w:rsid w:val="002C3555"/>
    <w:rsid w:val="002C3779"/>
    <w:rsid w:val="002C3889"/>
    <w:rsid w:val="002C3E74"/>
    <w:rsid w:val="002C45D8"/>
    <w:rsid w:val="002C4794"/>
    <w:rsid w:val="002C4967"/>
    <w:rsid w:val="002C4CEC"/>
    <w:rsid w:val="002C531C"/>
    <w:rsid w:val="002C5338"/>
    <w:rsid w:val="002C53EC"/>
    <w:rsid w:val="002C5D39"/>
    <w:rsid w:val="002C654E"/>
    <w:rsid w:val="002C703D"/>
    <w:rsid w:val="002C78FE"/>
    <w:rsid w:val="002C7A5A"/>
    <w:rsid w:val="002C7B57"/>
    <w:rsid w:val="002C7B88"/>
    <w:rsid w:val="002D02E9"/>
    <w:rsid w:val="002D0699"/>
    <w:rsid w:val="002D0828"/>
    <w:rsid w:val="002D0E1B"/>
    <w:rsid w:val="002D0FF9"/>
    <w:rsid w:val="002D111B"/>
    <w:rsid w:val="002D19A8"/>
    <w:rsid w:val="002D3BDC"/>
    <w:rsid w:val="002D3F14"/>
    <w:rsid w:val="002D4FEF"/>
    <w:rsid w:val="002D53E3"/>
    <w:rsid w:val="002D5DB2"/>
    <w:rsid w:val="002D63F0"/>
    <w:rsid w:val="002D64EB"/>
    <w:rsid w:val="002D6F0D"/>
    <w:rsid w:val="002D72C4"/>
    <w:rsid w:val="002D73E9"/>
    <w:rsid w:val="002D76B0"/>
    <w:rsid w:val="002D785F"/>
    <w:rsid w:val="002D7A16"/>
    <w:rsid w:val="002D7A27"/>
    <w:rsid w:val="002D7F7F"/>
    <w:rsid w:val="002E029C"/>
    <w:rsid w:val="002E0517"/>
    <w:rsid w:val="002E0562"/>
    <w:rsid w:val="002E05CC"/>
    <w:rsid w:val="002E0BCC"/>
    <w:rsid w:val="002E1266"/>
    <w:rsid w:val="002E1991"/>
    <w:rsid w:val="002E244A"/>
    <w:rsid w:val="002E2507"/>
    <w:rsid w:val="002E2853"/>
    <w:rsid w:val="002E33A2"/>
    <w:rsid w:val="002E404D"/>
    <w:rsid w:val="002E55E2"/>
    <w:rsid w:val="002E5772"/>
    <w:rsid w:val="002E579B"/>
    <w:rsid w:val="002E57C9"/>
    <w:rsid w:val="002E5D61"/>
    <w:rsid w:val="002E6B90"/>
    <w:rsid w:val="002E78D3"/>
    <w:rsid w:val="002E7DEF"/>
    <w:rsid w:val="002F03F1"/>
    <w:rsid w:val="002F0B2E"/>
    <w:rsid w:val="002F0D22"/>
    <w:rsid w:val="002F17B5"/>
    <w:rsid w:val="002F1D62"/>
    <w:rsid w:val="002F1F0A"/>
    <w:rsid w:val="002F1F42"/>
    <w:rsid w:val="002F23E1"/>
    <w:rsid w:val="002F2530"/>
    <w:rsid w:val="002F277A"/>
    <w:rsid w:val="002F2C98"/>
    <w:rsid w:val="002F300E"/>
    <w:rsid w:val="002F3920"/>
    <w:rsid w:val="002F3A8A"/>
    <w:rsid w:val="002F3DA8"/>
    <w:rsid w:val="002F3ED3"/>
    <w:rsid w:val="002F4C7B"/>
    <w:rsid w:val="002F507B"/>
    <w:rsid w:val="002F5517"/>
    <w:rsid w:val="002F5DF7"/>
    <w:rsid w:val="002F5EB8"/>
    <w:rsid w:val="002F62BC"/>
    <w:rsid w:val="002F6333"/>
    <w:rsid w:val="002F6B34"/>
    <w:rsid w:val="002F6E4B"/>
    <w:rsid w:val="002F6FB6"/>
    <w:rsid w:val="002F7104"/>
    <w:rsid w:val="002F7292"/>
    <w:rsid w:val="003005C8"/>
    <w:rsid w:val="00300A8E"/>
    <w:rsid w:val="0030100F"/>
    <w:rsid w:val="00301587"/>
    <w:rsid w:val="00302D4C"/>
    <w:rsid w:val="003030EE"/>
    <w:rsid w:val="00303180"/>
    <w:rsid w:val="0030397B"/>
    <w:rsid w:val="00303D5C"/>
    <w:rsid w:val="00304110"/>
    <w:rsid w:val="0030458A"/>
    <w:rsid w:val="00304B12"/>
    <w:rsid w:val="00304C8C"/>
    <w:rsid w:val="0030531F"/>
    <w:rsid w:val="00305410"/>
    <w:rsid w:val="00305DBE"/>
    <w:rsid w:val="0030763D"/>
    <w:rsid w:val="00307831"/>
    <w:rsid w:val="00307976"/>
    <w:rsid w:val="003100B8"/>
    <w:rsid w:val="00310919"/>
    <w:rsid w:val="0031098A"/>
    <w:rsid w:val="00310D67"/>
    <w:rsid w:val="00311B17"/>
    <w:rsid w:val="0031207F"/>
    <w:rsid w:val="00312403"/>
    <w:rsid w:val="00312C57"/>
    <w:rsid w:val="00313843"/>
    <w:rsid w:val="00314949"/>
    <w:rsid w:val="00314A06"/>
    <w:rsid w:val="00314DFC"/>
    <w:rsid w:val="003158F0"/>
    <w:rsid w:val="00315EEF"/>
    <w:rsid w:val="00315FA8"/>
    <w:rsid w:val="003166C0"/>
    <w:rsid w:val="003167D1"/>
    <w:rsid w:val="00317060"/>
    <w:rsid w:val="003172DC"/>
    <w:rsid w:val="003173D4"/>
    <w:rsid w:val="0031778B"/>
    <w:rsid w:val="00317899"/>
    <w:rsid w:val="003203EF"/>
    <w:rsid w:val="003209CA"/>
    <w:rsid w:val="003215D5"/>
    <w:rsid w:val="00321FF8"/>
    <w:rsid w:val="00322199"/>
    <w:rsid w:val="00322719"/>
    <w:rsid w:val="00322806"/>
    <w:rsid w:val="00323434"/>
    <w:rsid w:val="003236E7"/>
    <w:rsid w:val="003247C2"/>
    <w:rsid w:val="00324C04"/>
    <w:rsid w:val="00324CD6"/>
    <w:rsid w:val="00324D1F"/>
    <w:rsid w:val="00324D82"/>
    <w:rsid w:val="00324F36"/>
    <w:rsid w:val="0032524E"/>
    <w:rsid w:val="00325680"/>
    <w:rsid w:val="00325685"/>
    <w:rsid w:val="00325896"/>
    <w:rsid w:val="00325A6A"/>
    <w:rsid w:val="00325AE3"/>
    <w:rsid w:val="00325DE0"/>
    <w:rsid w:val="00326069"/>
    <w:rsid w:val="0032610E"/>
    <w:rsid w:val="003264D6"/>
    <w:rsid w:val="00326851"/>
    <w:rsid w:val="00326C02"/>
    <w:rsid w:val="003271AE"/>
    <w:rsid w:val="003279D7"/>
    <w:rsid w:val="00330014"/>
    <w:rsid w:val="00330048"/>
    <w:rsid w:val="0033034A"/>
    <w:rsid w:val="003305A9"/>
    <w:rsid w:val="00330C18"/>
    <w:rsid w:val="00330CB1"/>
    <w:rsid w:val="00330E4F"/>
    <w:rsid w:val="00330FEB"/>
    <w:rsid w:val="0033179E"/>
    <w:rsid w:val="003319B3"/>
    <w:rsid w:val="00331EE9"/>
    <w:rsid w:val="003322DF"/>
    <w:rsid w:val="00332EF1"/>
    <w:rsid w:val="00333B83"/>
    <w:rsid w:val="00333E6F"/>
    <w:rsid w:val="00334284"/>
    <w:rsid w:val="00334F94"/>
    <w:rsid w:val="0033514B"/>
    <w:rsid w:val="00335CBE"/>
    <w:rsid w:val="00335CD2"/>
    <w:rsid w:val="003367ED"/>
    <w:rsid w:val="00336903"/>
    <w:rsid w:val="00336E07"/>
    <w:rsid w:val="0033739C"/>
    <w:rsid w:val="003374D6"/>
    <w:rsid w:val="00337528"/>
    <w:rsid w:val="00337CB6"/>
    <w:rsid w:val="00337CE8"/>
    <w:rsid w:val="00340B39"/>
    <w:rsid w:val="00341438"/>
    <w:rsid w:val="0034163A"/>
    <w:rsid w:val="00343780"/>
    <w:rsid w:val="003438AB"/>
    <w:rsid w:val="00343AD9"/>
    <w:rsid w:val="00343DD8"/>
    <w:rsid w:val="00344277"/>
    <w:rsid w:val="003445DB"/>
    <w:rsid w:val="00345251"/>
    <w:rsid w:val="0034535A"/>
    <w:rsid w:val="00345470"/>
    <w:rsid w:val="00345767"/>
    <w:rsid w:val="00346943"/>
    <w:rsid w:val="0034727B"/>
    <w:rsid w:val="003474D4"/>
    <w:rsid w:val="0034771C"/>
    <w:rsid w:val="00347B3C"/>
    <w:rsid w:val="003508E1"/>
    <w:rsid w:val="00350CE9"/>
    <w:rsid w:val="0035113C"/>
    <w:rsid w:val="003518B7"/>
    <w:rsid w:val="003519FB"/>
    <w:rsid w:val="00352624"/>
    <w:rsid w:val="00353922"/>
    <w:rsid w:val="003539B8"/>
    <w:rsid w:val="00353D11"/>
    <w:rsid w:val="00354493"/>
    <w:rsid w:val="0035462D"/>
    <w:rsid w:val="00354731"/>
    <w:rsid w:val="0035479D"/>
    <w:rsid w:val="00354B9E"/>
    <w:rsid w:val="00354C37"/>
    <w:rsid w:val="00355126"/>
    <w:rsid w:val="003551A5"/>
    <w:rsid w:val="0035629D"/>
    <w:rsid w:val="0035659D"/>
    <w:rsid w:val="0035733A"/>
    <w:rsid w:val="00357467"/>
    <w:rsid w:val="00357573"/>
    <w:rsid w:val="003577F1"/>
    <w:rsid w:val="00357B71"/>
    <w:rsid w:val="00357F7B"/>
    <w:rsid w:val="00360454"/>
    <w:rsid w:val="003604F5"/>
    <w:rsid w:val="00360934"/>
    <w:rsid w:val="00360978"/>
    <w:rsid w:val="00360E02"/>
    <w:rsid w:val="00361092"/>
    <w:rsid w:val="003610BA"/>
    <w:rsid w:val="003611D5"/>
    <w:rsid w:val="003614E2"/>
    <w:rsid w:val="003618BE"/>
    <w:rsid w:val="0036195E"/>
    <w:rsid w:val="0036245C"/>
    <w:rsid w:val="003626D4"/>
    <w:rsid w:val="00362733"/>
    <w:rsid w:val="0036295A"/>
    <w:rsid w:val="00362AF8"/>
    <w:rsid w:val="00362BC4"/>
    <w:rsid w:val="00363C01"/>
    <w:rsid w:val="00363DAD"/>
    <w:rsid w:val="00363E99"/>
    <w:rsid w:val="0036459E"/>
    <w:rsid w:val="00364B41"/>
    <w:rsid w:val="00364DF1"/>
    <w:rsid w:val="00364F6D"/>
    <w:rsid w:val="00365A03"/>
    <w:rsid w:val="00365EAE"/>
    <w:rsid w:val="00365EED"/>
    <w:rsid w:val="00366527"/>
    <w:rsid w:val="003669C0"/>
    <w:rsid w:val="00366B66"/>
    <w:rsid w:val="00366D58"/>
    <w:rsid w:val="0036745D"/>
    <w:rsid w:val="003674AF"/>
    <w:rsid w:val="003677E9"/>
    <w:rsid w:val="00367BDF"/>
    <w:rsid w:val="00370004"/>
    <w:rsid w:val="003703F3"/>
    <w:rsid w:val="003705AE"/>
    <w:rsid w:val="00370EBB"/>
    <w:rsid w:val="0037291B"/>
    <w:rsid w:val="00372DF1"/>
    <w:rsid w:val="00372DF8"/>
    <w:rsid w:val="00372F64"/>
    <w:rsid w:val="00372F94"/>
    <w:rsid w:val="00374349"/>
    <w:rsid w:val="00374DE0"/>
    <w:rsid w:val="00375500"/>
    <w:rsid w:val="00375543"/>
    <w:rsid w:val="003755FF"/>
    <w:rsid w:val="00375893"/>
    <w:rsid w:val="00375C36"/>
    <w:rsid w:val="00376050"/>
    <w:rsid w:val="0037644F"/>
    <w:rsid w:val="00376D32"/>
    <w:rsid w:val="00376EA6"/>
    <w:rsid w:val="00377133"/>
    <w:rsid w:val="00377CAC"/>
    <w:rsid w:val="00380280"/>
    <w:rsid w:val="00380CF0"/>
    <w:rsid w:val="00381923"/>
    <w:rsid w:val="00381A59"/>
    <w:rsid w:val="003828BE"/>
    <w:rsid w:val="00382924"/>
    <w:rsid w:val="00382C45"/>
    <w:rsid w:val="00383096"/>
    <w:rsid w:val="00383205"/>
    <w:rsid w:val="003837AB"/>
    <w:rsid w:val="00383812"/>
    <w:rsid w:val="00383D81"/>
    <w:rsid w:val="0038401E"/>
    <w:rsid w:val="003841B2"/>
    <w:rsid w:val="003843E3"/>
    <w:rsid w:val="00384657"/>
    <w:rsid w:val="0038491D"/>
    <w:rsid w:val="00384C25"/>
    <w:rsid w:val="00385077"/>
    <w:rsid w:val="00385C66"/>
    <w:rsid w:val="00386671"/>
    <w:rsid w:val="0038683A"/>
    <w:rsid w:val="003869CB"/>
    <w:rsid w:val="00387289"/>
    <w:rsid w:val="00387671"/>
    <w:rsid w:val="00387FDA"/>
    <w:rsid w:val="0039039A"/>
    <w:rsid w:val="003903C2"/>
    <w:rsid w:val="003908FA"/>
    <w:rsid w:val="003909E2"/>
    <w:rsid w:val="00390F5D"/>
    <w:rsid w:val="0039105B"/>
    <w:rsid w:val="0039140A"/>
    <w:rsid w:val="00391D55"/>
    <w:rsid w:val="00391D7A"/>
    <w:rsid w:val="003921EA"/>
    <w:rsid w:val="003922B1"/>
    <w:rsid w:val="0039242F"/>
    <w:rsid w:val="0039330B"/>
    <w:rsid w:val="0039346C"/>
    <w:rsid w:val="003935B3"/>
    <w:rsid w:val="00393AC3"/>
    <w:rsid w:val="00393DF1"/>
    <w:rsid w:val="0039404C"/>
    <w:rsid w:val="00394054"/>
    <w:rsid w:val="003949C0"/>
    <w:rsid w:val="00394B6B"/>
    <w:rsid w:val="00394B71"/>
    <w:rsid w:val="00395D35"/>
    <w:rsid w:val="003968F0"/>
    <w:rsid w:val="00396F6C"/>
    <w:rsid w:val="0039725C"/>
    <w:rsid w:val="003973EB"/>
    <w:rsid w:val="00397410"/>
    <w:rsid w:val="00397A5C"/>
    <w:rsid w:val="00397C5E"/>
    <w:rsid w:val="003A04C1"/>
    <w:rsid w:val="003A050F"/>
    <w:rsid w:val="003A0571"/>
    <w:rsid w:val="003A0592"/>
    <w:rsid w:val="003A0A91"/>
    <w:rsid w:val="003A0AAE"/>
    <w:rsid w:val="003A0E8A"/>
    <w:rsid w:val="003A1287"/>
    <w:rsid w:val="003A13F9"/>
    <w:rsid w:val="003A14DA"/>
    <w:rsid w:val="003A1721"/>
    <w:rsid w:val="003A1756"/>
    <w:rsid w:val="003A1BC2"/>
    <w:rsid w:val="003A23E7"/>
    <w:rsid w:val="003A24F5"/>
    <w:rsid w:val="003A27F3"/>
    <w:rsid w:val="003A292B"/>
    <w:rsid w:val="003A30FC"/>
    <w:rsid w:val="003A34CB"/>
    <w:rsid w:val="003A3562"/>
    <w:rsid w:val="003A3E1B"/>
    <w:rsid w:val="003A41EF"/>
    <w:rsid w:val="003A44B7"/>
    <w:rsid w:val="003A4ED8"/>
    <w:rsid w:val="003A59D6"/>
    <w:rsid w:val="003A5BB3"/>
    <w:rsid w:val="003A5C88"/>
    <w:rsid w:val="003A5CA1"/>
    <w:rsid w:val="003A5EE1"/>
    <w:rsid w:val="003A637A"/>
    <w:rsid w:val="003A6969"/>
    <w:rsid w:val="003A74FE"/>
    <w:rsid w:val="003A785E"/>
    <w:rsid w:val="003A79BD"/>
    <w:rsid w:val="003B0026"/>
    <w:rsid w:val="003B0354"/>
    <w:rsid w:val="003B03CC"/>
    <w:rsid w:val="003B0447"/>
    <w:rsid w:val="003B045A"/>
    <w:rsid w:val="003B12FC"/>
    <w:rsid w:val="003B1FC1"/>
    <w:rsid w:val="003B2766"/>
    <w:rsid w:val="003B37A3"/>
    <w:rsid w:val="003B40AD"/>
    <w:rsid w:val="003B4959"/>
    <w:rsid w:val="003B4B64"/>
    <w:rsid w:val="003B4EB1"/>
    <w:rsid w:val="003B5C0B"/>
    <w:rsid w:val="003B612E"/>
    <w:rsid w:val="003B651A"/>
    <w:rsid w:val="003B67AB"/>
    <w:rsid w:val="003B67EF"/>
    <w:rsid w:val="003B76DC"/>
    <w:rsid w:val="003B7BA9"/>
    <w:rsid w:val="003C0A57"/>
    <w:rsid w:val="003C0C00"/>
    <w:rsid w:val="003C0CA4"/>
    <w:rsid w:val="003C1183"/>
    <w:rsid w:val="003C148D"/>
    <w:rsid w:val="003C1983"/>
    <w:rsid w:val="003C1BB7"/>
    <w:rsid w:val="003C1F2B"/>
    <w:rsid w:val="003C2319"/>
    <w:rsid w:val="003C2394"/>
    <w:rsid w:val="003C299F"/>
    <w:rsid w:val="003C37FF"/>
    <w:rsid w:val="003C3876"/>
    <w:rsid w:val="003C3D6F"/>
    <w:rsid w:val="003C3FF9"/>
    <w:rsid w:val="003C425A"/>
    <w:rsid w:val="003C47F8"/>
    <w:rsid w:val="003C4E37"/>
    <w:rsid w:val="003C52CE"/>
    <w:rsid w:val="003C5512"/>
    <w:rsid w:val="003C5A01"/>
    <w:rsid w:val="003C5A71"/>
    <w:rsid w:val="003C5C34"/>
    <w:rsid w:val="003C65BD"/>
    <w:rsid w:val="003C6984"/>
    <w:rsid w:val="003C748C"/>
    <w:rsid w:val="003C7D8B"/>
    <w:rsid w:val="003D0704"/>
    <w:rsid w:val="003D0778"/>
    <w:rsid w:val="003D0905"/>
    <w:rsid w:val="003D0909"/>
    <w:rsid w:val="003D0B87"/>
    <w:rsid w:val="003D0D00"/>
    <w:rsid w:val="003D0FD0"/>
    <w:rsid w:val="003D108A"/>
    <w:rsid w:val="003D10C8"/>
    <w:rsid w:val="003D1481"/>
    <w:rsid w:val="003D1A17"/>
    <w:rsid w:val="003D2536"/>
    <w:rsid w:val="003D2992"/>
    <w:rsid w:val="003D2996"/>
    <w:rsid w:val="003D2F64"/>
    <w:rsid w:val="003D33C1"/>
    <w:rsid w:val="003D34A9"/>
    <w:rsid w:val="003D4D13"/>
    <w:rsid w:val="003D4ED6"/>
    <w:rsid w:val="003D536A"/>
    <w:rsid w:val="003D5696"/>
    <w:rsid w:val="003D5CAE"/>
    <w:rsid w:val="003D67F8"/>
    <w:rsid w:val="003D6B42"/>
    <w:rsid w:val="003D7085"/>
    <w:rsid w:val="003D7600"/>
    <w:rsid w:val="003D7A09"/>
    <w:rsid w:val="003D7AAB"/>
    <w:rsid w:val="003E0077"/>
    <w:rsid w:val="003E0342"/>
    <w:rsid w:val="003E043A"/>
    <w:rsid w:val="003E0C25"/>
    <w:rsid w:val="003E12AC"/>
    <w:rsid w:val="003E16BE"/>
    <w:rsid w:val="003E34D2"/>
    <w:rsid w:val="003E3B11"/>
    <w:rsid w:val="003E433B"/>
    <w:rsid w:val="003E4355"/>
    <w:rsid w:val="003E460D"/>
    <w:rsid w:val="003E4E2B"/>
    <w:rsid w:val="003E4EDE"/>
    <w:rsid w:val="003E5AA8"/>
    <w:rsid w:val="003E5CAB"/>
    <w:rsid w:val="003E60A6"/>
    <w:rsid w:val="003E657E"/>
    <w:rsid w:val="003E69F9"/>
    <w:rsid w:val="003E6EB6"/>
    <w:rsid w:val="003F06C8"/>
    <w:rsid w:val="003F0FEC"/>
    <w:rsid w:val="003F13EF"/>
    <w:rsid w:val="003F25C3"/>
    <w:rsid w:val="003F26B1"/>
    <w:rsid w:val="003F29AE"/>
    <w:rsid w:val="003F2DB9"/>
    <w:rsid w:val="003F32E4"/>
    <w:rsid w:val="003F41DE"/>
    <w:rsid w:val="003F44E0"/>
    <w:rsid w:val="003F4742"/>
    <w:rsid w:val="003F47F0"/>
    <w:rsid w:val="003F49D7"/>
    <w:rsid w:val="003F4DF3"/>
    <w:rsid w:val="003F4E28"/>
    <w:rsid w:val="003F5861"/>
    <w:rsid w:val="003F5B4B"/>
    <w:rsid w:val="003F7232"/>
    <w:rsid w:val="003F76B6"/>
    <w:rsid w:val="004004BE"/>
    <w:rsid w:val="00400506"/>
    <w:rsid w:val="004006E8"/>
    <w:rsid w:val="00400B81"/>
    <w:rsid w:val="00401222"/>
    <w:rsid w:val="00401502"/>
    <w:rsid w:val="00401855"/>
    <w:rsid w:val="00401B95"/>
    <w:rsid w:val="00402B20"/>
    <w:rsid w:val="00402C32"/>
    <w:rsid w:val="00402D51"/>
    <w:rsid w:val="00403CC5"/>
    <w:rsid w:val="00404166"/>
    <w:rsid w:val="00404C69"/>
    <w:rsid w:val="00404DEA"/>
    <w:rsid w:val="004067FD"/>
    <w:rsid w:val="004068EB"/>
    <w:rsid w:val="00407347"/>
    <w:rsid w:val="00407A52"/>
    <w:rsid w:val="004104EC"/>
    <w:rsid w:val="00410840"/>
    <w:rsid w:val="00410ADB"/>
    <w:rsid w:val="00412424"/>
    <w:rsid w:val="00412526"/>
    <w:rsid w:val="004131C2"/>
    <w:rsid w:val="004131CE"/>
    <w:rsid w:val="00413C4D"/>
    <w:rsid w:val="00414941"/>
    <w:rsid w:val="004155AC"/>
    <w:rsid w:val="00415F68"/>
    <w:rsid w:val="004166FF"/>
    <w:rsid w:val="004167B6"/>
    <w:rsid w:val="00416937"/>
    <w:rsid w:val="004201F7"/>
    <w:rsid w:val="00420492"/>
    <w:rsid w:val="00420688"/>
    <w:rsid w:val="004217DC"/>
    <w:rsid w:val="00421F8F"/>
    <w:rsid w:val="0042256F"/>
    <w:rsid w:val="00422764"/>
    <w:rsid w:val="00422E53"/>
    <w:rsid w:val="004231D0"/>
    <w:rsid w:val="0042375D"/>
    <w:rsid w:val="004237D7"/>
    <w:rsid w:val="004238C6"/>
    <w:rsid w:val="00423BA5"/>
    <w:rsid w:val="00423C98"/>
    <w:rsid w:val="0042463F"/>
    <w:rsid w:val="004249D6"/>
    <w:rsid w:val="00424CBC"/>
    <w:rsid w:val="0042585D"/>
    <w:rsid w:val="00425DFB"/>
    <w:rsid w:val="00426C84"/>
    <w:rsid w:val="00426E80"/>
    <w:rsid w:val="00426F1F"/>
    <w:rsid w:val="004277EB"/>
    <w:rsid w:val="00427BBE"/>
    <w:rsid w:val="00427CBF"/>
    <w:rsid w:val="00427CF7"/>
    <w:rsid w:val="00427F18"/>
    <w:rsid w:val="004300AC"/>
    <w:rsid w:val="0043066F"/>
    <w:rsid w:val="00430E55"/>
    <w:rsid w:val="004318F3"/>
    <w:rsid w:val="004321D2"/>
    <w:rsid w:val="00432483"/>
    <w:rsid w:val="004327D3"/>
    <w:rsid w:val="00432CC7"/>
    <w:rsid w:val="00432F42"/>
    <w:rsid w:val="004331C7"/>
    <w:rsid w:val="00433A33"/>
    <w:rsid w:val="00434464"/>
    <w:rsid w:val="00434541"/>
    <w:rsid w:val="00434691"/>
    <w:rsid w:val="004348CC"/>
    <w:rsid w:val="0043496E"/>
    <w:rsid w:val="00434E14"/>
    <w:rsid w:val="00435407"/>
    <w:rsid w:val="0043567B"/>
    <w:rsid w:val="00436066"/>
    <w:rsid w:val="00436BDF"/>
    <w:rsid w:val="004373EC"/>
    <w:rsid w:val="004375A2"/>
    <w:rsid w:val="00437692"/>
    <w:rsid w:val="0043789F"/>
    <w:rsid w:val="004379C6"/>
    <w:rsid w:val="004400CC"/>
    <w:rsid w:val="0044037F"/>
    <w:rsid w:val="0044080B"/>
    <w:rsid w:val="004414B1"/>
    <w:rsid w:val="004415D3"/>
    <w:rsid w:val="004417DE"/>
    <w:rsid w:val="0044196C"/>
    <w:rsid w:val="00442CEB"/>
    <w:rsid w:val="00443284"/>
    <w:rsid w:val="00443951"/>
    <w:rsid w:val="004444A8"/>
    <w:rsid w:val="0044558D"/>
    <w:rsid w:val="00446413"/>
    <w:rsid w:val="004465C1"/>
    <w:rsid w:val="0044661D"/>
    <w:rsid w:val="00446728"/>
    <w:rsid w:val="00446863"/>
    <w:rsid w:val="004468B7"/>
    <w:rsid w:val="0044697E"/>
    <w:rsid w:val="00446A0D"/>
    <w:rsid w:val="00446B15"/>
    <w:rsid w:val="00446C3A"/>
    <w:rsid w:val="00446F68"/>
    <w:rsid w:val="00447137"/>
    <w:rsid w:val="0044738E"/>
    <w:rsid w:val="00447609"/>
    <w:rsid w:val="00447998"/>
    <w:rsid w:val="00447CC7"/>
    <w:rsid w:val="00450BC3"/>
    <w:rsid w:val="00450CDE"/>
    <w:rsid w:val="00450D29"/>
    <w:rsid w:val="00450EAA"/>
    <w:rsid w:val="0045118A"/>
    <w:rsid w:val="00451875"/>
    <w:rsid w:val="00451A4F"/>
    <w:rsid w:val="00451A88"/>
    <w:rsid w:val="00451B2F"/>
    <w:rsid w:val="00452362"/>
    <w:rsid w:val="004524A0"/>
    <w:rsid w:val="004527D4"/>
    <w:rsid w:val="00454248"/>
    <w:rsid w:val="00454E04"/>
    <w:rsid w:val="004553FA"/>
    <w:rsid w:val="00455522"/>
    <w:rsid w:val="00455666"/>
    <w:rsid w:val="00455A19"/>
    <w:rsid w:val="0045676B"/>
    <w:rsid w:val="004568D4"/>
    <w:rsid w:val="00456D79"/>
    <w:rsid w:val="00457837"/>
    <w:rsid w:val="00457D87"/>
    <w:rsid w:val="004606DD"/>
    <w:rsid w:val="004609CF"/>
    <w:rsid w:val="00460B05"/>
    <w:rsid w:val="00460CC6"/>
    <w:rsid w:val="00461564"/>
    <w:rsid w:val="00461F94"/>
    <w:rsid w:val="00462545"/>
    <w:rsid w:val="00462ABA"/>
    <w:rsid w:val="00462F6F"/>
    <w:rsid w:val="00462FCA"/>
    <w:rsid w:val="004643CC"/>
    <w:rsid w:val="0046454A"/>
    <w:rsid w:val="00464C2E"/>
    <w:rsid w:val="00465581"/>
    <w:rsid w:val="00465587"/>
    <w:rsid w:val="004658CE"/>
    <w:rsid w:val="00465AA4"/>
    <w:rsid w:val="004663B7"/>
    <w:rsid w:val="00466A91"/>
    <w:rsid w:val="00467020"/>
    <w:rsid w:val="004672F4"/>
    <w:rsid w:val="00467D04"/>
    <w:rsid w:val="00467E37"/>
    <w:rsid w:val="004705CA"/>
    <w:rsid w:val="00470FD2"/>
    <w:rsid w:val="004713AD"/>
    <w:rsid w:val="00471414"/>
    <w:rsid w:val="0047194F"/>
    <w:rsid w:val="00471CF5"/>
    <w:rsid w:val="00472340"/>
    <w:rsid w:val="00472B95"/>
    <w:rsid w:val="00472D7B"/>
    <w:rsid w:val="00473778"/>
    <w:rsid w:val="004737BB"/>
    <w:rsid w:val="0047424D"/>
    <w:rsid w:val="00474A82"/>
    <w:rsid w:val="00474EE4"/>
    <w:rsid w:val="00474FB9"/>
    <w:rsid w:val="0047500C"/>
    <w:rsid w:val="00475CAB"/>
    <w:rsid w:val="00475ED5"/>
    <w:rsid w:val="004770F8"/>
    <w:rsid w:val="0047716B"/>
    <w:rsid w:val="00477455"/>
    <w:rsid w:val="00477634"/>
    <w:rsid w:val="004779D3"/>
    <w:rsid w:val="00477FD6"/>
    <w:rsid w:val="00477FEB"/>
    <w:rsid w:val="00480DD7"/>
    <w:rsid w:val="00480EC2"/>
    <w:rsid w:val="00481017"/>
    <w:rsid w:val="00481170"/>
    <w:rsid w:val="0048120D"/>
    <w:rsid w:val="004818A6"/>
    <w:rsid w:val="00481968"/>
    <w:rsid w:val="004821D7"/>
    <w:rsid w:val="0048269D"/>
    <w:rsid w:val="00482BAF"/>
    <w:rsid w:val="00482C41"/>
    <w:rsid w:val="00483388"/>
    <w:rsid w:val="0048361E"/>
    <w:rsid w:val="00483950"/>
    <w:rsid w:val="004839F4"/>
    <w:rsid w:val="00483C46"/>
    <w:rsid w:val="00484091"/>
    <w:rsid w:val="004847A5"/>
    <w:rsid w:val="00484A76"/>
    <w:rsid w:val="00484CB7"/>
    <w:rsid w:val="004852D6"/>
    <w:rsid w:val="00485384"/>
    <w:rsid w:val="004859C2"/>
    <w:rsid w:val="0048661E"/>
    <w:rsid w:val="004867F0"/>
    <w:rsid w:val="0048709F"/>
    <w:rsid w:val="0049041E"/>
    <w:rsid w:val="00490BB2"/>
    <w:rsid w:val="00490F5B"/>
    <w:rsid w:val="00491956"/>
    <w:rsid w:val="00491CA5"/>
    <w:rsid w:val="00493713"/>
    <w:rsid w:val="004937C0"/>
    <w:rsid w:val="00493BDF"/>
    <w:rsid w:val="00493F8D"/>
    <w:rsid w:val="004946ED"/>
    <w:rsid w:val="004950A2"/>
    <w:rsid w:val="004955A5"/>
    <w:rsid w:val="004959A7"/>
    <w:rsid w:val="00495ACB"/>
    <w:rsid w:val="00495C0C"/>
    <w:rsid w:val="0049657D"/>
    <w:rsid w:val="00496B56"/>
    <w:rsid w:val="00496E35"/>
    <w:rsid w:val="0049710F"/>
    <w:rsid w:val="0049714A"/>
    <w:rsid w:val="00497B32"/>
    <w:rsid w:val="00497DCF"/>
    <w:rsid w:val="004A01AB"/>
    <w:rsid w:val="004A01BE"/>
    <w:rsid w:val="004A0C70"/>
    <w:rsid w:val="004A1B35"/>
    <w:rsid w:val="004A1B83"/>
    <w:rsid w:val="004A1D91"/>
    <w:rsid w:val="004A1F7B"/>
    <w:rsid w:val="004A27AE"/>
    <w:rsid w:val="004A41BD"/>
    <w:rsid w:val="004A44F5"/>
    <w:rsid w:val="004A4CBA"/>
    <w:rsid w:val="004A5240"/>
    <w:rsid w:val="004A5617"/>
    <w:rsid w:val="004A654C"/>
    <w:rsid w:val="004A666F"/>
    <w:rsid w:val="004A68FC"/>
    <w:rsid w:val="004A69C3"/>
    <w:rsid w:val="004A7250"/>
    <w:rsid w:val="004A7595"/>
    <w:rsid w:val="004A7708"/>
    <w:rsid w:val="004B02E9"/>
    <w:rsid w:val="004B1109"/>
    <w:rsid w:val="004B13FC"/>
    <w:rsid w:val="004B1502"/>
    <w:rsid w:val="004B1683"/>
    <w:rsid w:val="004B16D9"/>
    <w:rsid w:val="004B1FF4"/>
    <w:rsid w:val="004B277B"/>
    <w:rsid w:val="004B2AD6"/>
    <w:rsid w:val="004B2B92"/>
    <w:rsid w:val="004B2C26"/>
    <w:rsid w:val="004B3A23"/>
    <w:rsid w:val="004B3ACD"/>
    <w:rsid w:val="004B45D9"/>
    <w:rsid w:val="004B4932"/>
    <w:rsid w:val="004B4A7C"/>
    <w:rsid w:val="004B54F1"/>
    <w:rsid w:val="004B5A6F"/>
    <w:rsid w:val="004B5C12"/>
    <w:rsid w:val="004B6262"/>
    <w:rsid w:val="004B633D"/>
    <w:rsid w:val="004B6435"/>
    <w:rsid w:val="004B6BF3"/>
    <w:rsid w:val="004B7617"/>
    <w:rsid w:val="004B7C70"/>
    <w:rsid w:val="004B7D41"/>
    <w:rsid w:val="004B7EA8"/>
    <w:rsid w:val="004C0257"/>
    <w:rsid w:val="004C03BC"/>
    <w:rsid w:val="004C043C"/>
    <w:rsid w:val="004C0529"/>
    <w:rsid w:val="004C05E6"/>
    <w:rsid w:val="004C0728"/>
    <w:rsid w:val="004C189F"/>
    <w:rsid w:val="004C18E4"/>
    <w:rsid w:val="004C1C87"/>
    <w:rsid w:val="004C1F27"/>
    <w:rsid w:val="004C21D7"/>
    <w:rsid w:val="004C21DF"/>
    <w:rsid w:val="004C27CC"/>
    <w:rsid w:val="004C2861"/>
    <w:rsid w:val="004C2F6F"/>
    <w:rsid w:val="004C3C7D"/>
    <w:rsid w:val="004C44D2"/>
    <w:rsid w:val="004C47E9"/>
    <w:rsid w:val="004C4F31"/>
    <w:rsid w:val="004C568B"/>
    <w:rsid w:val="004C5C60"/>
    <w:rsid w:val="004C6BF8"/>
    <w:rsid w:val="004C7273"/>
    <w:rsid w:val="004C7410"/>
    <w:rsid w:val="004C7C4A"/>
    <w:rsid w:val="004D008C"/>
    <w:rsid w:val="004D06B2"/>
    <w:rsid w:val="004D06C1"/>
    <w:rsid w:val="004D0F60"/>
    <w:rsid w:val="004D2207"/>
    <w:rsid w:val="004D27E1"/>
    <w:rsid w:val="004D2B1C"/>
    <w:rsid w:val="004D2C93"/>
    <w:rsid w:val="004D2CE6"/>
    <w:rsid w:val="004D2EFC"/>
    <w:rsid w:val="004D2F26"/>
    <w:rsid w:val="004D3083"/>
    <w:rsid w:val="004D356C"/>
    <w:rsid w:val="004D3578"/>
    <w:rsid w:val="004D380D"/>
    <w:rsid w:val="004D3874"/>
    <w:rsid w:val="004D3EE3"/>
    <w:rsid w:val="004D4164"/>
    <w:rsid w:val="004D41AE"/>
    <w:rsid w:val="004D4840"/>
    <w:rsid w:val="004D48A4"/>
    <w:rsid w:val="004D4CAC"/>
    <w:rsid w:val="004D528E"/>
    <w:rsid w:val="004D5960"/>
    <w:rsid w:val="004D596F"/>
    <w:rsid w:val="004D641E"/>
    <w:rsid w:val="004D6552"/>
    <w:rsid w:val="004D6B5F"/>
    <w:rsid w:val="004D752D"/>
    <w:rsid w:val="004D7D59"/>
    <w:rsid w:val="004D7E4B"/>
    <w:rsid w:val="004E0997"/>
    <w:rsid w:val="004E0BFD"/>
    <w:rsid w:val="004E1579"/>
    <w:rsid w:val="004E17BE"/>
    <w:rsid w:val="004E1A6F"/>
    <w:rsid w:val="004E213A"/>
    <w:rsid w:val="004E2E83"/>
    <w:rsid w:val="004E2EC1"/>
    <w:rsid w:val="004E3928"/>
    <w:rsid w:val="004E3AD0"/>
    <w:rsid w:val="004E4587"/>
    <w:rsid w:val="004E4CC5"/>
    <w:rsid w:val="004E5344"/>
    <w:rsid w:val="004E5380"/>
    <w:rsid w:val="004E5382"/>
    <w:rsid w:val="004E5A08"/>
    <w:rsid w:val="004E5A9F"/>
    <w:rsid w:val="004E5B4F"/>
    <w:rsid w:val="004E5E60"/>
    <w:rsid w:val="004E63F9"/>
    <w:rsid w:val="004E666D"/>
    <w:rsid w:val="004E6CB1"/>
    <w:rsid w:val="004E6CE3"/>
    <w:rsid w:val="004E6FBE"/>
    <w:rsid w:val="004E6FC3"/>
    <w:rsid w:val="004E6FFF"/>
    <w:rsid w:val="004E7553"/>
    <w:rsid w:val="004F016A"/>
    <w:rsid w:val="004F02C3"/>
    <w:rsid w:val="004F0301"/>
    <w:rsid w:val="004F0566"/>
    <w:rsid w:val="004F1D2C"/>
    <w:rsid w:val="004F1ECC"/>
    <w:rsid w:val="004F254D"/>
    <w:rsid w:val="004F2778"/>
    <w:rsid w:val="004F2E4A"/>
    <w:rsid w:val="004F348E"/>
    <w:rsid w:val="004F38DE"/>
    <w:rsid w:val="004F4199"/>
    <w:rsid w:val="004F43CA"/>
    <w:rsid w:val="004F4540"/>
    <w:rsid w:val="004F477E"/>
    <w:rsid w:val="004F616B"/>
    <w:rsid w:val="004F67D4"/>
    <w:rsid w:val="004F68EB"/>
    <w:rsid w:val="004F69D3"/>
    <w:rsid w:val="004F6FCE"/>
    <w:rsid w:val="004F707B"/>
    <w:rsid w:val="004F7390"/>
    <w:rsid w:val="004F73A7"/>
    <w:rsid w:val="004F73D2"/>
    <w:rsid w:val="004F745A"/>
    <w:rsid w:val="004F74DD"/>
    <w:rsid w:val="00500077"/>
    <w:rsid w:val="005001BB"/>
    <w:rsid w:val="0050030E"/>
    <w:rsid w:val="00500453"/>
    <w:rsid w:val="0050064A"/>
    <w:rsid w:val="00500EE9"/>
    <w:rsid w:val="00501087"/>
    <w:rsid w:val="005015ED"/>
    <w:rsid w:val="00501D9A"/>
    <w:rsid w:val="005024F1"/>
    <w:rsid w:val="00502CDA"/>
    <w:rsid w:val="00502D5B"/>
    <w:rsid w:val="00502F7A"/>
    <w:rsid w:val="0050316C"/>
    <w:rsid w:val="00503171"/>
    <w:rsid w:val="00503173"/>
    <w:rsid w:val="00503493"/>
    <w:rsid w:val="00503582"/>
    <w:rsid w:val="005037A6"/>
    <w:rsid w:val="00505045"/>
    <w:rsid w:val="0050514B"/>
    <w:rsid w:val="00505310"/>
    <w:rsid w:val="00505C7F"/>
    <w:rsid w:val="005068D6"/>
    <w:rsid w:val="00506C28"/>
    <w:rsid w:val="00506F83"/>
    <w:rsid w:val="0050729D"/>
    <w:rsid w:val="005076E0"/>
    <w:rsid w:val="0050790E"/>
    <w:rsid w:val="00507D3D"/>
    <w:rsid w:val="00507F70"/>
    <w:rsid w:val="00507F84"/>
    <w:rsid w:val="00510C64"/>
    <w:rsid w:val="00510CFD"/>
    <w:rsid w:val="00510F0C"/>
    <w:rsid w:val="005115FF"/>
    <w:rsid w:val="00511BBE"/>
    <w:rsid w:val="00511DF5"/>
    <w:rsid w:val="00512437"/>
    <w:rsid w:val="005134A7"/>
    <w:rsid w:val="005137B0"/>
    <w:rsid w:val="00513CFC"/>
    <w:rsid w:val="00513DDF"/>
    <w:rsid w:val="005144E6"/>
    <w:rsid w:val="0051462A"/>
    <w:rsid w:val="00514825"/>
    <w:rsid w:val="00515ABB"/>
    <w:rsid w:val="00515D87"/>
    <w:rsid w:val="0051633C"/>
    <w:rsid w:val="00516456"/>
    <w:rsid w:val="005166CE"/>
    <w:rsid w:val="00516B6A"/>
    <w:rsid w:val="00516BA0"/>
    <w:rsid w:val="00520655"/>
    <w:rsid w:val="005206C3"/>
    <w:rsid w:val="005209E9"/>
    <w:rsid w:val="005213B7"/>
    <w:rsid w:val="00521513"/>
    <w:rsid w:val="00521AE1"/>
    <w:rsid w:val="00521FBD"/>
    <w:rsid w:val="00523019"/>
    <w:rsid w:val="00523DFD"/>
    <w:rsid w:val="005243BA"/>
    <w:rsid w:val="00524D1F"/>
    <w:rsid w:val="00525096"/>
    <w:rsid w:val="005250CF"/>
    <w:rsid w:val="00525224"/>
    <w:rsid w:val="005262AA"/>
    <w:rsid w:val="005270E4"/>
    <w:rsid w:val="00527F81"/>
    <w:rsid w:val="005301F2"/>
    <w:rsid w:val="00530FFC"/>
    <w:rsid w:val="00531F80"/>
    <w:rsid w:val="0053230B"/>
    <w:rsid w:val="005326D3"/>
    <w:rsid w:val="00532931"/>
    <w:rsid w:val="00533986"/>
    <w:rsid w:val="00533A87"/>
    <w:rsid w:val="00533F52"/>
    <w:rsid w:val="005345D7"/>
    <w:rsid w:val="00534DA0"/>
    <w:rsid w:val="0053532F"/>
    <w:rsid w:val="00535F7F"/>
    <w:rsid w:val="0053614F"/>
    <w:rsid w:val="00536CBC"/>
    <w:rsid w:val="005370D7"/>
    <w:rsid w:val="00537118"/>
    <w:rsid w:val="005372D9"/>
    <w:rsid w:val="005372FC"/>
    <w:rsid w:val="00537809"/>
    <w:rsid w:val="00537824"/>
    <w:rsid w:val="00537A21"/>
    <w:rsid w:val="00537F06"/>
    <w:rsid w:val="005401E9"/>
    <w:rsid w:val="005409D6"/>
    <w:rsid w:val="00540A90"/>
    <w:rsid w:val="00541388"/>
    <w:rsid w:val="005418A1"/>
    <w:rsid w:val="00541A65"/>
    <w:rsid w:val="00541B5B"/>
    <w:rsid w:val="00541DDF"/>
    <w:rsid w:val="00542110"/>
    <w:rsid w:val="0054235D"/>
    <w:rsid w:val="0054242A"/>
    <w:rsid w:val="00542BBC"/>
    <w:rsid w:val="00542C64"/>
    <w:rsid w:val="00542E95"/>
    <w:rsid w:val="0054325F"/>
    <w:rsid w:val="005432D9"/>
    <w:rsid w:val="00543836"/>
    <w:rsid w:val="00543E6C"/>
    <w:rsid w:val="00543E90"/>
    <w:rsid w:val="0054466D"/>
    <w:rsid w:val="00544A59"/>
    <w:rsid w:val="005457CC"/>
    <w:rsid w:val="00545A85"/>
    <w:rsid w:val="00545B18"/>
    <w:rsid w:val="00545EB8"/>
    <w:rsid w:val="00547043"/>
    <w:rsid w:val="00547470"/>
    <w:rsid w:val="005478B5"/>
    <w:rsid w:val="00547FF7"/>
    <w:rsid w:val="005502BF"/>
    <w:rsid w:val="00552898"/>
    <w:rsid w:val="00552B0F"/>
    <w:rsid w:val="00552E86"/>
    <w:rsid w:val="00552FF1"/>
    <w:rsid w:val="005546AC"/>
    <w:rsid w:val="00554E0C"/>
    <w:rsid w:val="005550A8"/>
    <w:rsid w:val="005550E6"/>
    <w:rsid w:val="005560E0"/>
    <w:rsid w:val="00556678"/>
    <w:rsid w:val="00556753"/>
    <w:rsid w:val="00557D2E"/>
    <w:rsid w:val="00557E8D"/>
    <w:rsid w:val="00557FE3"/>
    <w:rsid w:val="005601D2"/>
    <w:rsid w:val="00560442"/>
    <w:rsid w:val="00560644"/>
    <w:rsid w:val="00561A4F"/>
    <w:rsid w:val="00562296"/>
    <w:rsid w:val="0056238A"/>
    <w:rsid w:val="0056256B"/>
    <w:rsid w:val="00562A07"/>
    <w:rsid w:val="00563169"/>
    <w:rsid w:val="0056347D"/>
    <w:rsid w:val="00563592"/>
    <w:rsid w:val="00563BD3"/>
    <w:rsid w:val="00563D8B"/>
    <w:rsid w:val="00563DEC"/>
    <w:rsid w:val="00564314"/>
    <w:rsid w:val="005643DC"/>
    <w:rsid w:val="005645A8"/>
    <w:rsid w:val="00564C75"/>
    <w:rsid w:val="00564F15"/>
    <w:rsid w:val="00565087"/>
    <w:rsid w:val="0056573F"/>
    <w:rsid w:val="00565812"/>
    <w:rsid w:val="00566A2B"/>
    <w:rsid w:val="00566EB3"/>
    <w:rsid w:val="00566FA1"/>
    <w:rsid w:val="005672C8"/>
    <w:rsid w:val="0056771B"/>
    <w:rsid w:val="00567CF4"/>
    <w:rsid w:val="00567D1D"/>
    <w:rsid w:val="0057011F"/>
    <w:rsid w:val="00570148"/>
    <w:rsid w:val="00570626"/>
    <w:rsid w:val="00570652"/>
    <w:rsid w:val="0057076B"/>
    <w:rsid w:val="0057080C"/>
    <w:rsid w:val="00570D05"/>
    <w:rsid w:val="00571279"/>
    <w:rsid w:val="005717AE"/>
    <w:rsid w:val="005724E3"/>
    <w:rsid w:val="005728DB"/>
    <w:rsid w:val="0057294F"/>
    <w:rsid w:val="00572A12"/>
    <w:rsid w:val="00573250"/>
    <w:rsid w:val="005735AB"/>
    <w:rsid w:val="00573913"/>
    <w:rsid w:val="005742EB"/>
    <w:rsid w:val="005745A7"/>
    <w:rsid w:val="005745ED"/>
    <w:rsid w:val="0057476D"/>
    <w:rsid w:val="00574D73"/>
    <w:rsid w:val="00575BE0"/>
    <w:rsid w:val="00575FC5"/>
    <w:rsid w:val="005769D2"/>
    <w:rsid w:val="00576A14"/>
    <w:rsid w:val="00577E2E"/>
    <w:rsid w:val="00580178"/>
    <w:rsid w:val="00580250"/>
    <w:rsid w:val="005802B3"/>
    <w:rsid w:val="00580393"/>
    <w:rsid w:val="00580749"/>
    <w:rsid w:val="00580BC0"/>
    <w:rsid w:val="00580FC5"/>
    <w:rsid w:val="00581224"/>
    <w:rsid w:val="00581568"/>
    <w:rsid w:val="0058168D"/>
    <w:rsid w:val="00581C07"/>
    <w:rsid w:val="005820CF"/>
    <w:rsid w:val="005828B1"/>
    <w:rsid w:val="0058466F"/>
    <w:rsid w:val="00584ED3"/>
    <w:rsid w:val="00585327"/>
    <w:rsid w:val="005855B6"/>
    <w:rsid w:val="00586025"/>
    <w:rsid w:val="00586040"/>
    <w:rsid w:val="005868D4"/>
    <w:rsid w:val="00586CBA"/>
    <w:rsid w:val="005872C4"/>
    <w:rsid w:val="00587BC4"/>
    <w:rsid w:val="00587C67"/>
    <w:rsid w:val="0059035E"/>
    <w:rsid w:val="00590DB1"/>
    <w:rsid w:val="00591113"/>
    <w:rsid w:val="0059132E"/>
    <w:rsid w:val="005919F4"/>
    <w:rsid w:val="00591B4B"/>
    <w:rsid w:val="00592342"/>
    <w:rsid w:val="005929CD"/>
    <w:rsid w:val="005934CE"/>
    <w:rsid w:val="00593971"/>
    <w:rsid w:val="00593AA2"/>
    <w:rsid w:val="00593D00"/>
    <w:rsid w:val="0059660D"/>
    <w:rsid w:val="00597127"/>
    <w:rsid w:val="00597533"/>
    <w:rsid w:val="00597942"/>
    <w:rsid w:val="00597ED3"/>
    <w:rsid w:val="005A05B5"/>
    <w:rsid w:val="005A0A04"/>
    <w:rsid w:val="005A13AB"/>
    <w:rsid w:val="005A1791"/>
    <w:rsid w:val="005A1CC1"/>
    <w:rsid w:val="005A1F78"/>
    <w:rsid w:val="005A21C6"/>
    <w:rsid w:val="005A225F"/>
    <w:rsid w:val="005A279B"/>
    <w:rsid w:val="005A2DE8"/>
    <w:rsid w:val="005A300C"/>
    <w:rsid w:val="005A325A"/>
    <w:rsid w:val="005A380E"/>
    <w:rsid w:val="005A3B28"/>
    <w:rsid w:val="005A3B9D"/>
    <w:rsid w:val="005A3C84"/>
    <w:rsid w:val="005A3EA9"/>
    <w:rsid w:val="005A4604"/>
    <w:rsid w:val="005A49C6"/>
    <w:rsid w:val="005A4E44"/>
    <w:rsid w:val="005A5462"/>
    <w:rsid w:val="005A5862"/>
    <w:rsid w:val="005A596C"/>
    <w:rsid w:val="005A5976"/>
    <w:rsid w:val="005A60F2"/>
    <w:rsid w:val="005A61F9"/>
    <w:rsid w:val="005A6602"/>
    <w:rsid w:val="005A6784"/>
    <w:rsid w:val="005A779C"/>
    <w:rsid w:val="005A7FF2"/>
    <w:rsid w:val="005B0494"/>
    <w:rsid w:val="005B0C60"/>
    <w:rsid w:val="005B1469"/>
    <w:rsid w:val="005B1BE6"/>
    <w:rsid w:val="005B27CF"/>
    <w:rsid w:val="005B2B46"/>
    <w:rsid w:val="005B2D1E"/>
    <w:rsid w:val="005B3AE6"/>
    <w:rsid w:val="005B3BC0"/>
    <w:rsid w:val="005B54EA"/>
    <w:rsid w:val="005B5768"/>
    <w:rsid w:val="005B5943"/>
    <w:rsid w:val="005B5DEE"/>
    <w:rsid w:val="005B65B8"/>
    <w:rsid w:val="005B670F"/>
    <w:rsid w:val="005B6802"/>
    <w:rsid w:val="005B6D72"/>
    <w:rsid w:val="005B72DB"/>
    <w:rsid w:val="005B746B"/>
    <w:rsid w:val="005B75E5"/>
    <w:rsid w:val="005B7935"/>
    <w:rsid w:val="005B79E4"/>
    <w:rsid w:val="005B7C85"/>
    <w:rsid w:val="005B7DD8"/>
    <w:rsid w:val="005B7F69"/>
    <w:rsid w:val="005C0163"/>
    <w:rsid w:val="005C0A49"/>
    <w:rsid w:val="005C0E92"/>
    <w:rsid w:val="005C141F"/>
    <w:rsid w:val="005C209F"/>
    <w:rsid w:val="005C2249"/>
    <w:rsid w:val="005C2631"/>
    <w:rsid w:val="005C2744"/>
    <w:rsid w:val="005C3727"/>
    <w:rsid w:val="005C3803"/>
    <w:rsid w:val="005C38D1"/>
    <w:rsid w:val="005C4178"/>
    <w:rsid w:val="005C42C4"/>
    <w:rsid w:val="005C4531"/>
    <w:rsid w:val="005C4A13"/>
    <w:rsid w:val="005C4E92"/>
    <w:rsid w:val="005C546D"/>
    <w:rsid w:val="005C5800"/>
    <w:rsid w:val="005C6FF4"/>
    <w:rsid w:val="005C717B"/>
    <w:rsid w:val="005C75D0"/>
    <w:rsid w:val="005C766E"/>
    <w:rsid w:val="005C7832"/>
    <w:rsid w:val="005C7CD5"/>
    <w:rsid w:val="005C7D9B"/>
    <w:rsid w:val="005C7F7B"/>
    <w:rsid w:val="005D0491"/>
    <w:rsid w:val="005D0FF3"/>
    <w:rsid w:val="005D1CA2"/>
    <w:rsid w:val="005D1CB7"/>
    <w:rsid w:val="005D1FCA"/>
    <w:rsid w:val="005D2378"/>
    <w:rsid w:val="005D2443"/>
    <w:rsid w:val="005D27BD"/>
    <w:rsid w:val="005D2AEF"/>
    <w:rsid w:val="005D2C54"/>
    <w:rsid w:val="005D3400"/>
    <w:rsid w:val="005D4A6D"/>
    <w:rsid w:val="005D4A94"/>
    <w:rsid w:val="005D5169"/>
    <w:rsid w:val="005D529C"/>
    <w:rsid w:val="005D537F"/>
    <w:rsid w:val="005D5B1E"/>
    <w:rsid w:val="005D5DF7"/>
    <w:rsid w:val="005D5EF4"/>
    <w:rsid w:val="005E1111"/>
    <w:rsid w:val="005E127F"/>
    <w:rsid w:val="005E12A7"/>
    <w:rsid w:val="005E12BA"/>
    <w:rsid w:val="005E13BB"/>
    <w:rsid w:val="005E150C"/>
    <w:rsid w:val="005E1C34"/>
    <w:rsid w:val="005E2A55"/>
    <w:rsid w:val="005E2CFA"/>
    <w:rsid w:val="005E3C2D"/>
    <w:rsid w:val="005E3C3D"/>
    <w:rsid w:val="005E3CF1"/>
    <w:rsid w:val="005E3CF6"/>
    <w:rsid w:val="005E44D4"/>
    <w:rsid w:val="005E504C"/>
    <w:rsid w:val="005E532C"/>
    <w:rsid w:val="005E539C"/>
    <w:rsid w:val="005E53D5"/>
    <w:rsid w:val="005E5BD3"/>
    <w:rsid w:val="005E6015"/>
    <w:rsid w:val="005E658B"/>
    <w:rsid w:val="005E68F8"/>
    <w:rsid w:val="005E7461"/>
    <w:rsid w:val="005E78A2"/>
    <w:rsid w:val="005E7CEF"/>
    <w:rsid w:val="005E7E0B"/>
    <w:rsid w:val="005F03B7"/>
    <w:rsid w:val="005F0971"/>
    <w:rsid w:val="005F1059"/>
    <w:rsid w:val="005F1068"/>
    <w:rsid w:val="005F136C"/>
    <w:rsid w:val="005F154D"/>
    <w:rsid w:val="005F1C19"/>
    <w:rsid w:val="005F202E"/>
    <w:rsid w:val="005F29BD"/>
    <w:rsid w:val="005F2A47"/>
    <w:rsid w:val="005F2BE4"/>
    <w:rsid w:val="005F2E42"/>
    <w:rsid w:val="005F3538"/>
    <w:rsid w:val="005F3E9F"/>
    <w:rsid w:val="005F3F5B"/>
    <w:rsid w:val="005F4008"/>
    <w:rsid w:val="005F4134"/>
    <w:rsid w:val="005F419B"/>
    <w:rsid w:val="005F4592"/>
    <w:rsid w:val="005F4A86"/>
    <w:rsid w:val="005F5192"/>
    <w:rsid w:val="005F58D0"/>
    <w:rsid w:val="005F5BEC"/>
    <w:rsid w:val="005F5E96"/>
    <w:rsid w:val="005F6024"/>
    <w:rsid w:val="005F66A0"/>
    <w:rsid w:val="005F6710"/>
    <w:rsid w:val="005F69E1"/>
    <w:rsid w:val="005F69FE"/>
    <w:rsid w:val="005F6EBC"/>
    <w:rsid w:val="005F70DD"/>
    <w:rsid w:val="005F7580"/>
    <w:rsid w:val="005F7594"/>
    <w:rsid w:val="00600698"/>
    <w:rsid w:val="0060118F"/>
    <w:rsid w:val="00601A29"/>
    <w:rsid w:val="00601D9C"/>
    <w:rsid w:val="00601F3F"/>
    <w:rsid w:val="006025DD"/>
    <w:rsid w:val="00602600"/>
    <w:rsid w:val="006036A6"/>
    <w:rsid w:val="006037C9"/>
    <w:rsid w:val="00603DEC"/>
    <w:rsid w:val="00603F3A"/>
    <w:rsid w:val="00604427"/>
    <w:rsid w:val="00604952"/>
    <w:rsid w:val="00604E04"/>
    <w:rsid w:val="00605189"/>
    <w:rsid w:val="00605D83"/>
    <w:rsid w:val="00605E05"/>
    <w:rsid w:val="00606272"/>
    <w:rsid w:val="00606CCD"/>
    <w:rsid w:val="006072EE"/>
    <w:rsid w:val="00607A5A"/>
    <w:rsid w:val="00610800"/>
    <w:rsid w:val="006108A2"/>
    <w:rsid w:val="0061094D"/>
    <w:rsid w:val="00610FE3"/>
    <w:rsid w:val="006114D3"/>
    <w:rsid w:val="00611566"/>
    <w:rsid w:val="00612467"/>
    <w:rsid w:val="00612BB8"/>
    <w:rsid w:val="00613018"/>
    <w:rsid w:val="0061308E"/>
    <w:rsid w:val="006135A0"/>
    <w:rsid w:val="00613B70"/>
    <w:rsid w:val="00613CAF"/>
    <w:rsid w:val="00613F7C"/>
    <w:rsid w:val="00614626"/>
    <w:rsid w:val="0061525D"/>
    <w:rsid w:val="00615318"/>
    <w:rsid w:val="00615468"/>
    <w:rsid w:val="006165F8"/>
    <w:rsid w:val="006169D4"/>
    <w:rsid w:val="00617393"/>
    <w:rsid w:val="00617434"/>
    <w:rsid w:val="00617B57"/>
    <w:rsid w:val="00617B6A"/>
    <w:rsid w:val="00617CAC"/>
    <w:rsid w:val="006203D4"/>
    <w:rsid w:val="006215A8"/>
    <w:rsid w:val="00621D7D"/>
    <w:rsid w:val="006221D0"/>
    <w:rsid w:val="00622AB4"/>
    <w:rsid w:val="00622D06"/>
    <w:rsid w:val="006235D7"/>
    <w:rsid w:val="006237A0"/>
    <w:rsid w:val="00623891"/>
    <w:rsid w:val="00624D39"/>
    <w:rsid w:val="00624E3A"/>
    <w:rsid w:val="0062521E"/>
    <w:rsid w:val="006256A5"/>
    <w:rsid w:val="00626135"/>
    <w:rsid w:val="006261C7"/>
    <w:rsid w:val="00626403"/>
    <w:rsid w:val="006267A6"/>
    <w:rsid w:val="0062682D"/>
    <w:rsid w:val="0062741E"/>
    <w:rsid w:val="00627660"/>
    <w:rsid w:val="00627E5D"/>
    <w:rsid w:val="006306A7"/>
    <w:rsid w:val="00630700"/>
    <w:rsid w:val="00630721"/>
    <w:rsid w:val="00630B58"/>
    <w:rsid w:val="0063110D"/>
    <w:rsid w:val="00633F57"/>
    <w:rsid w:val="00634011"/>
    <w:rsid w:val="006348F1"/>
    <w:rsid w:val="00634D6D"/>
    <w:rsid w:val="00635246"/>
    <w:rsid w:val="006355E6"/>
    <w:rsid w:val="0063587A"/>
    <w:rsid w:val="00635A08"/>
    <w:rsid w:val="00635BF8"/>
    <w:rsid w:val="00635C6D"/>
    <w:rsid w:val="00635D60"/>
    <w:rsid w:val="0063621E"/>
    <w:rsid w:val="006363BA"/>
    <w:rsid w:val="006366FA"/>
    <w:rsid w:val="00636ABB"/>
    <w:rsid w:val="0064042E"/>
    <w:rsid w:val="00640832"/>
    <w:rsid w:val="006409EF"/>
    <w:rsid w:val="00640C54"/>
    <w:rsid w:val="00641134"/>
    <w:rsid w:val="00641199"/>
    <w:rsid w:val="00641358"/>
    <w:rsid w:val="00641CD5"/>
    <w:rsid w:val="006424CB"/>
    <w:rsid w:val="006429FA"/>
    <w:rsid w:val="00642C20"/>
    <w:rsid w:val="00643177"/>
    <w:rsid w:val="0064379B"/>
    <w:rsid w:val="006437F4"/>
    <w:rsid w:val="00643879"/>
    <w:rsid w:val="00644111"/>
    <w:rsid w:val="0064493F"/>
    <w:rsid w:val="00645D50"/>
    <w:rsid w:val="00646BD0"/>
    <w:rsid w:val="00646D99"/>
    <w:rsid w:val="00647195"/>
    <w:rsid w:val="00647683"/>
    <w:rsid w:val="00647990"/>
    <w:rsid w:val="00647A88"/>
    <w:rsid w:val="00647C8E"/>
    <w:rsid w:val="00650306"/>
    <w:rsid w:val="00650362"/>
    <w:rsid w:val="006506B4"/>
    <w:rsid w:val="00651477"/>
    <w:rsid w:val="00651F9A"/>
    <w:rsid w:val="006521F5"/>
    <w:rsid w:val="00652434"/>
    <w:rsid w:val="00652E0F"/>
    <w:rsid w:val="006543AC"/>
    <w:rsid w:val="00654713"/>
    <w:rsid w:val="00654D7E"/>
    <w:rsid w:val="006561AF"/>
    <w:rsid w:val="00656280"/>
    <w:rsid w:val="0065630B"/>
    <w:rsid w:val="00656910"/>
    <w:rsid w:val="006571FC"/>
    <w:rsid w:val="006574C0"/>
    <w:rsid w:val="00660AED"/>
    <w:rsid w:val="00660C24"/>
    <w:rsid w:val="00661447"/>
    <w:rsid w:val="00661998"/>
    <w:rsid w:val="00662199"/>
    <w:rsid w:val="00662543"/>
    <w:rsid w:val="006626DB"/>
    <w:rsid w:val="006631A8"/>
    <w:rsid w:val="0066336E"/>
    <w:rsid w:val="00663378"/>
    <w:rsid w:val="00663724"/>
    <w:rsid w:val="00663B96"/>
    <w:rsid w:val="00664AA3"/>
    <w:rsid w:val="00664B6C"/>
    <w:rsid w:val="00664FC6"/>
    <w:rsid w:val="00665A8E"/>
    <w:rsid w:val="00665D75"/>
    <w:rsid w:val="00665EE3"/>
    <w:rsid w:val="00666057"/>
    <w:rsid w:val="00666AC4"/>
    <w:rsid w:val="00666F95"/>
    <w:rsid w:val="00667508"/>
    <w:rsid w:val="006679B1"/>
    <w:rsid w:val="00667F61"/>
    <w:rsid w:val="00670293"/>
    <w:rsid w:val="00670572"/>
    <w:rsid w:val="00670583"/>
    <w:rsid w:val="00670B9D"/>
    <w:rsid w:val="00670E31"/>
    <w:rsid w:val="0067149B"/>
    <w:rsid w:val="006714A9"/>
    <w:rsid w:val="00671601"/>
    <w:rsid w:val="00671C24"/>
    <w:rsid w:val="00671CAD"/>
    <w:rsid w:val="00672297"/>
    <w:rsid w:val="006722B9"/>
    <w:rsid w:val="00672423"/>
    <w:rsid w:val="006727EB"/>
    <w:rsid w:val="00672960"/>
    <w:rsid w:val="00672A51"/>
    <w:rsid w:val="00672BCB"/>
    <w:rsid w:val="00672F7E"/>
    <w:rsid w:val="00673687"/>
    <w:rsid w:val="00673C9E"/>
    <w:rsid w:val="00673CC3"/>
    <w:rsid w:val="00673F5B"/>
    <w:rsid w:val="006741BC"/>
    <w:rsid w:val="006742F9"/>
    <w:rsid w:val="00674579"/>
    <w:rsid w:val="00674E7C"/>
    <w:rsid w:val="006756FF"/>
    <w:rsid w:val="00675D0C"/>
    <w:rsid w:val="00675D4D"/>
    <w:rsid w:val="00675DB8"/>
    <w:rsid w:val="00675EDC"/>
    <w:rsid w:val="00676EC0"/>
    <w:rsid w:val="0067749F"/>
    <w:rsid w:val="006775B1"/>
    <w:rsid w:val="00677954"/>
    <w:rsid w:val="00677A55"/>
    <w:rsid w:val="006801DB"/>
    <w:rsid w:val="00680AF5"/>
    <w:rsid w:val="00681346"/>
    <w:rsid w:val="0068173B"/>
    <w:rsid w:val="00681A5F"/>
    <w:rsid w:val="00682815"/>
    <w:rsid w:val="00682890"/>
    <w:rsid w:val="006835A2"/>
    <w:rsid w:val="00683C9B"/>
    <w:rsid w:val="00683D2F"/>
    <w:rsid w:val="00683FCF"/>
    <w:rsid w:val="00685270"/>
    <w:rsid w:val="006856BB"/>
    <w:rsid w:val="00685D18"/>
    <w:rsid w:val="00686556"/>
    <w:rsid w:val="006868C3"/>
    <w:rsid w:val="00687509"/>
    <w:rsid w:val="00687B13"/>
    <w:rsid w:val="006902E3"/>
    <w:rsid w:val="00690804"/>
    <w:rsid w:val="00690B5A"/>
    <w:rsid w:val="00690F2E"/>
    <w:rsid w:val="0069127B"/>
    <w:rsid w:val="006919DF"/>
    <w:rsid w:val="00691A99"/>
    <w:rsid w:val="00692D12"/>
    <w:rsid w:val="00692E1C"/>
    <w:rsid w:val="00692ECE"/>
    <w:rsid w:val="006937D8"/>
    <w:rsid w:val="00695411"/>
    <w:rsid w:val="00695AE6"/>
    <w:rsid w:val="00695B76"/>
    <w:rsid w:val="00695D01"/>
    <w:rsid w:val="00695EC5"/>
    <w:rsid w:val="006961C5"/>
    <w:rsid w:val="00696436"/>
    <w:rsid w:val="00696821"/>
    <w:rsid w:val="00696AD4"/>
    <w:rsid w:val="00696C88"/>
    <w:rsid w:val="00697369"/>
    <w:rsid w:val="0069790F"/>
    <w:rsid w:val="00697E2F"/>
    <w:rsid w:val="006A0E64"/>
    <w:rsid w:val="006A0FD7"/>
    <w:rsid w:val="006A19B5"/>
    <w:rsid w:val="006A2389"/>
    <w:rsid w:val="006A2B5E"/>
    <w:rsid w:val="006A2F7E"/>
    <w:rsid w:val="006A2FE6"/>
    <w:rsid w:val="006A30F7"/>
    <w:rsid w:val="006A3918"/>
    <w:rsid w:val="006A46F7"/>
    <w:rsid w:val="006A48D3"/>
    <w:rsid w:val="006A4A9F"/>
    <w:rsid w:val="006A4E81"/>
    <w:rsid w:val="006A5246"/>
    <w:rsid w:val="006A550A"/>
    <w:rsid w:val="006A6187"/>
    <w:rsid w:val="006A6446"/>
    <w:rsid w:val="006A6EDF"/>
    <w:rsid w:val="006A74F5"/>
    <w:rsid w:val="006A7679"/>
    <w:rsid w:val="006A7A92"/>
    <w:rsid w:val="006A7D1A"/>
    <w:rsid w:val="006B020D"/>
    <w:rsid w:val="006B07B4"/>
    <w:rsid w:val="006B0808"/>
    <w:rsid w:val="006B0A25"/>
    <w:rsid w:val="006B1BF0"/>
    <w:rsid w:val="006B1C52"/>
    <w:rsid w:val="006B1DA8"/>
    <w:rsid w:val="006B2C7F"/>
    <w:rsid w:val="006B2E61"/>
    <w:rsid w:val="006B2ECE"/>
    <w:rsid w:val="006B3C26"/>
    <w:rsid w:val="006B3E32"/>
    <w:rsid w:val="006B3E59"/>
    <w:rsid w:val="006B421C"/>
    <w:rsid w:val="006B4617"/>
    <w:rsid w:val="006B4C30"/>
    <w:rsid w:val="006B4ED7"/>
    <w:rsid w:val="006B5270"/>
    <w:rsid w:val="006B5FB4"/>
    <w:rsid w:val="006B62D8"/>
    <w:rsid w:val="006B63C9"/>
    <w:rsid w:val="006B66B1"/>
    <w:rsid w:val="006B6895"/>
    <w:rsid w:val="006B6E33"/>
    <w:rsid w:val="006B7340"/>
    <w:rsid w:val="006B77B7"/>
    <w:rsid w:val="006C168C"/>
    <w:rsid w:val="006C2BFB"/>
    <w:rsid w:val="006C2D73"/>
    <w:rsid w:val="006C2ED5"/>
    <w:rsid w:val="006C3DF2"/>
    <w:rsid w:val="006C3E05"/>
    <w:rsid w:val="006C4BE1"/>
    <w:rsid w:val="006C4D24"/>
    <w:rsid w:val="006C4D5B"/>
    <w:rsid w:val="006C4E62"/>
    <w:rsid w:val="006C509F"/>
    <w:rsid w:val="006C5744"/>
    <w:rsid w:val="006C579E"/>
    <w:rsid w:val="006C5834"/>
    <w:rsid w:val="006C5A23"/>
    <w:rsid w:val="006C5B63"/>
    <w:rsid w:val="006C6268"/>
    <w:rsid w:val="006C66D8"/>
    <w:rsid w:val="006C683A"/>
    <w:rsid w:val="006C6ED5"/>
    <w:rsid w:val="006C71C0"/>
    <w:rsid w:val="006C71EC"/>
    <w:rsid w:val="006D0491"/>
    <w:rsid w:val="006D099B"/>
    <w:rsid w:val="006D0E3F"/>
    <w:rsid w:val="006D0F32"/>
    <w:rsid w:val="006D1BF9"/>
    <w:rsid w:val="006D1D15"/>
    <w:rsid w:val="006D1D77"/>
    <w:rsid w:val="006D1E24"/>
    <w:rsid w:val="006D1EFF"/>
    <w:rsid w:val="006D23AD"/>
    <w:rsid w:val="006D24FD"/>
    <w:rsid w:val="006D2B5F"/>
    <w:rsid w:val="006D2C17"/>
    <w:rsid w:val="006D35DE"/>
    <w:rsid w:val="006D3625"/>
    <w:rsid w:val="006D3FDA"/>
    <w:rsid w:val="006D4019"/>
    <w:rsid w:val="006D407F"/>
    <w:rsid w:val="006D40A1"/>
    <w:rsid w:val="006D444C"/>
    <w:rsid w:val="006D4780"/>
    <w:rsid w:val="006D4E84"/>
    <w:rsid w:val="006D5253"/>
    <w:rsid w:val="006D555A"/>
    <w:rsid w:val="006D5639"/>
    <w:rsid w:val="006D58E9"/>
    <w:rsid w:val="006D5D89"/>
    <w:rsid w:val="006D60F4"/>
    <w:rsid w:val="006D65E2"/>
    <w:rsid w:val="006D6936"/>
    <w:rsid w:val="006D69D3"/>
    <w:rsid w:val="006D6DD9"/>
    <w:rsid w:val="006D727C"/>
    <w:rsid w:val="006D73CC"/>
    <w:rsid w:val="006D76EF"/>
    <w:rsid w:val="006D7D2D"/>
    <w:rsid w:val="006E0E8A"/>
    <w:rsid w:val="006E1057"/>
    <w:rsid w:val="006E1417"/>
    <w:rsid w:val="006E19BD"/>
    <w:rsid w:val="006E1E2B"/>
    <w:rsid w:val="006E21F1"/>
    <w:rsid w:val="006E2E13"/>
    <w:rsid w:val="006E2F46"/>
    <w:rsid w:val="006E3218"/>
    <w:rsid w:val="006E475E"/>
    <w:rsid w:val="006E4CD1"/>
    <w:rsid w:val="006E551A"/>
    <w:rsid w:val="006E574D"/>
    <w:rsid w:val="006E5C0C"/>
    <w:rsid w:val="006E61E6"/>
    <w:rsid w:val="006E6316"/>
    <w:rsid w:val="006E69F1"/>
    <w:rsid w:val="006E7290"/>
    <w:rsid w:val="006E7D99"/>
    <w:rsid w:val="006F0ADC"/>
    <w:rsid w:val="006F0B5B"/>
    <w:rsid w:val="006F0F46"/>
    <w:rsid w:val="006F13E6"/>
    <w:rsid w:val="006F157B"/>
    <w:rsid w:val="006F1AE5"/>
    <w:rsid w:val="006F1B5D"/>
    <w:rsid w:val="006F1F78"/>
    <w:rsid w:val="006F347D"/>
    <w:rsid w:val="006F3967"/>
    <w:rsid w:val="006F3FC1"/>
    <w:rsid w:val="006F4496"/>
    <w:rsid w:val="006F4999"/>
    <w:rsid w:val="006F4D6E"/>
    <w:rsid w:val="006F5630"/>
    <w:rsid w:val="006F596D"/>
    <w:rsid w:val="006F599C"/>
    <w:rsid w:val="006F59B5"/>
    <w:rsid w:val="006F59BE"/>
    <w:rsid w:val="006F5B1E"/>
    <w:rsid w:val="006F67EC"/>
    <w:rsid w:val="006F6A2C"/>
    <w:rsid w:val="006F6DF6"/>
    <w:rsid w:val="006F6E07"/>
    <w:rsid w:val="006F7171"/>
    <w:rsid w:val="006F7D53"/>
    <w:rsid w:val="0070004A"/>
    <w:rsid w:val="00700130"/>
    <w:rsid w:val="00700400"/>
    <w:rsid w:val="0070069C"/>
    <w:rsid w:val="007011EF"/>
    <w:rsid w:val="00701506"/>
    <w:rsid w:val="00701949"/>
    <w:rsid w:val="00701D4C"/>
    <w:rsid w:val="00701F9B"/>
    <w:rsid w:val="00701FE6"/>
    <w:rsid w:val="007027F2"/>
    <w:rsid w:val="00703408"/>
    <w:rsid w:val="0070340E"/>
    <w:rsid w:val="007037A1"/>
    <w:rsid w:val="0070412A"/>
    <w:rsid w:val="00704563"/>
    <w:rsid w:val="00704776"/>
    <w:rsid w:val="007056B9"/>
    <w:rsid w:val="00705866"/>
    <w:rsid w:val="00706298"/>
    <w:rsid w:val="00706336"/>
    <w:rsid w:val="007064DC"/>
    <w:rsid w:val="007069DC"/>
    <w:rsid w:val="00706A5C"/>
    <w:rsid w:val="00707533"/>
    <w:rsid w:val="007078D0"/>
    <w:rsid w:val="00707AE8"/>
    <w:rsid w:val="00710201"/>
    <w:rsid w:val="00710A20"/>
    <w:rsid w:val="00710E0D"/>
    <w:rsid w:val="00710F5A"/>
    <w:rsid w:val="00711162"/>
    <w:rsid w:val="007111ED"/>
    <w:rsid w:val="0071123C"/>
    <w:rsid w:val="00711534"/>
    <w:rsid w:val="00711E5E"/>
    <w:rsid w:val="0071293A"/>
    <w:rsid w:val="00712E97"/>
    <w:rsid w:val="00712EC6"/>
    <w:rsid w:val="00712F22"/>
    <w:rsid w:val="007133E0"/>
    <w:rsid w:val="00713D2C"/>
    <w:rsid w:val="00713EFA"/>
    <w:rsid w:val="0071400F"/>
    <w:rsid w:val="007142DD"/>
    <w:rsid w:val="0071494B"/>
    <w:rsid w:val="00714C4D"/>
    <w:rsid w:val="00714E55"/>
    <w:rsid w:val="0071501D"/>
    <w:rsid w:val="007157B2"/>
    <w:rsid w:val="00715953"/>
    <w:rsid w:val="00715BFA"/>
    <w:rsid w:val="007160F8"/>
    <w:rsid w:val="00716226"/>
    <w:rsid w:val="00716AE3"/>
    <w:rsid w:val="00716C07"/>
    <w:rsid w:val="00716E4B"/>
    <w:rsid w:val="0071711E"/>
    <w:rsid w:val="0071727B"/>
    <w:rsid w:val="00717606"/>
    <w:rsid w:val="007176F6"/>
    <w:rsid w:val="0072014D"/>
    <w:rsid w:val="0072016E"/>
    <w:rsid w:val="00720212"/>
    <w:rsid w:val="0072073A"/>
    <w:rsid w:val="00720F4B"/>
    <w:rsid w:val="007211A2"/>
    <w:rsid w:val="00721228"/>
    <w:rsid w:val="007213E6"/>
    <w:rsid w:val="00721F16"/>
    <w:rsid w:val="00721FFE"/>
    <w:rsid w:val="00722572"/>
    <w:rsid w:val="00722781"/>
    <w:rsid w:val="0072291A"/>
    <w:rsid w:val="00722A99"/>
    <w:rsid w:val="00722B2B"/>
    <w:rsid w:val="00722B5D"/>
    <w:rsid w:val="00722CFA"/>
    <w:rsid w:val="00723077"/>
    <w:rsid w:val="0072346A"/>
    <w:rsid w:val="007235B3"/>
    <w:rsid w:val="007238BC"/>
    <w:rsid w:val="00723B23"/>
    <w:rsid w:val="0072424D"/>
    <w:rsid w:val="00724FE5"/>
    <w:rsid w:val="00724FF3"/>
    <w:rsid w:val="0072540E"/>
    <w:rsid w:val="007263C4"/>
    <w:rsid w:val="00727047"/>
    <w:rsid w:val="00727181"/>
    <w:rsid w:val="007303F5"/>
    <w:rsid w:val="0073063E"/>
    <w:rsid w:val="0073085C"/>
    <w:rsid w:val="0073091D"/>
    <w:rsid w:val="00730A12"/>
    <w:rsid w:val="00730F0C"/>
    <w:rsid w:val="0073158A"/>
    <w:rsid w:val="00731AA1"/>
    <w:rsid w:val="00731B67"/>
    <w:rsid w:val="00731C34"/>
    <w:rsid w:val="00732317"/>
    <w:rsid w:val="00732A18"/>
    <w:rsid w:val="007333DD"/>
    <w:rsid w:val="00733DE4"/>
    <w:rsid w:val="007342B5"/>
    <w:rsid w:val="00734602"/>
    <w:rsid w:val="007348D7"/>
    <w:rsid w:val="00734A5B"/>
    <w:rsid w:val="007354DA"/>
    <w:rsid w:val="00735A7B"/>
    <w:rsid w:val="00736669"/>
    <w:rsid w:val="00736761"/>
    <w:rsid w:val="00736CCD"/>
    <w:rsid w:val="00736F9E"/>
    <w:rsid w:val="0073746C"/>
    <w:rsid w:val="00740143"/>
    <w:rsid w:val="00740DCF"/>
    <w:rsid w:val="0074125E"/>
    <w:rsid w:val="00741D46"/>
    <w:rsid w:val="007429A8"/>
    <w:rsid w:val="00743337"/>
    <w:rsid w:val="00743362"/>
    <w:rsid w:val="00744059"/>
    <w:rsid w:val="00744BF0"/>
    <w:rsid w:val="00744E76"/>
    <w:rsid w:val="00745877"/>
    <w:rsid w:val="00745923"/>
    <w:rsid w:val="00746053"/>
    <w:rsid w:val="007466C9"/>
    <w:rsid w:val="00746B98"/>
    <w:rsid w:val="0074739B"/>
    <w:rsid w:val="0074758B"/>
    <w:rsid w:val="00747949"/>
    <w:rsid w:val="00747E79"/>
    <w:rsid w:val="00751C99"/>
    <w:rsid w:val="00751D33"/>
    <w:rsid w:val="00751DFE"/>
    <w:rsid w:val="00751E6A"/>
    <w:rsid w:val="0075241D"/>
    <w:rsid w:val="00752EB8"/>
    <w:rsid w:val="00753271"/>
    <w:rsid w:val="007538FE"/>
    <w:rsid w:val="00753B1B"/>
    <w:rsid w:val="00753BAC"/>
    <w:rsid w:val="00753CA5"/>
    <w:rsid w:val="00753E63"/>
    <w:rsid w:val="00754170"/>
    <w:rsid w:val="0075474C"/>
    <w:rsid w:val="00754775"/>
    <w:rsid w:val="00755330"/>
    <w:rsid w:val="007553E1"/>
    <w:rsid w:val="0075541A"/>
    <w:rsid w:val="00755A33"/>
    <w:rsid w:val="00757141"/>
    <w:rsid w:val="0075757B"/>
    <w:rsid w:val="00757749"/>
    <w:rsid w:val="0075792A"/>
    <w:rsid w:val="00757CDF"/>
    <w:rsid w:val="00757D40"/>
    <w:rsid w:val="0076104C"/>
    <w:rsid w:val="00761E67"/>
    <w:rsid w:val="00762B17"/>
    <w:rsid w:val="0076319D"/>
    <w:rsid w:val="00763752"/>
    <w:rsid w:val="00763EB1"/>
    <w:rsid w:val="00763EF9"/>
    <w:rsid w:val="00764A56"/>
    <w:rsid w:val="0076501D"/>
    <w:rsid w:val="007657A9"/>
    <w:rsid w:val="00765BA0"/>
    <w:rsid w:val="00765C64"/>
    <w:rsid w:val="007662B5"/>
    <w:rsid w:val="007663E8"/>
    <w:rsid w:val="007664A6"/>
    <w:rsid w:val="00766514"/>
    <w:rsid w:val="00766CB1"/>
    <w:rsid w:val="00766F3D"/>
    <w:rsid w:val="00767812"/>
    <w:rsid w:val="00767930"/>
    <w:rsid w:val="0077010E"/>
    <w:rsid w:val="0077054D"/>
    <w:rsid w:val="00770AB8"/>
    <w:rsid w:val="00770B55"/>
    <w:rsid w:val="00770E36"/>
    <w:rsid w:val="0077128C"/>
    <w:rsid w:val="00771C6E"/>
    <w:rsid w:val="00771EE7"/>
    <w:rsid w:val="007725EA"/>
    <w:rsid w:val="00772631"/>
    <w:rsid w:val="00772B63"/>
    <w:rsid w:val="0077309D"/>
    <w:rsid w:val="00773827"/>
    <w:rsid w:val="00773B4C"/>
    <w:rsid w:val="00773CD9"/>
    <w:rsid w:val="00773F2D"/>
    <w:rsid w:val="00774499"/>
    <w:rsid w:val="00774720"/>
    <w:rsid w:val="00774914"/>
    <w:rsid w:val="00774939"/>
    <w:rsid w:val="00774C4B"/>
    <w:rsid w:val="00774F48"/>
    <w:rsid w:val="00774FB1"/>
    <w:rsid w:val="00774FE9"/>
    <w:rsid w:val="0077507B"/>
    <w:rsid w:val="00775310"/>
    <w:rsid w:val="00775A73"/>
    <w:rsid w:val="00775E59"/>
    <w:rsid w:val="00775EA4"/>
    <w:rsid w:val="0077602E"/>
    <w:rsid w:val="007760C6"/>
    <w:rsid w:val="007764F5"/>
    <w:rsid w:val="007765A1"/>
    <w:rsid w:val="0077685A"/>
    <w:rsid w:val="00776C2A"/>
    <w:rsid w:val="0077754D"/>
    <w:rsid w:val="007775E0"/>
    <w:rsid w:val="00777643"/>
    <w:rsid w:val="00777BE4"/>
    <w:rsid w:val="007802B2"/>
    <w:rsid w:val="0078051A"/>
    <w:rsid w:val="00780DED"/>
    <w:rsid w:val="007812E3"/>
    <w:rsid w:val="007817D9"/>
    <w:rsid w:val="00781825"/>
    <w:rsid w:val="00781971"/>
    <w:rsid w:val="00781F0F"/>
    <w:rsid w:val="007820C6"/>
    <w:rsid w:val="00782332"/>
    <w:rsid w:val="00782F22"/>
    <w:rsid w:val="0078366A"/>
    <w:rsid w:val="00783C1C"/>
    <w:rsid w:val="00783C6C"/>
    <w:rsid w:val="00783D1A"/>
    <w:rsid w:val="00783D23"/>
    <w:rsid w:val="0078458E"/>
    <w:rsid w:val="007848CC"/>
    <w:rsid w:val="00784F60"/>
    <w:rsid w:val="007854EA"/>
    <w:rsid w:val="007859A8"/>
    <w:rsid w:val="00785D8B"/>
    <w:rsid w:val="00785EC2"/>
    <w:rsid w:val="00786153"/>
    <w:rsid w:val="00786D61"/>
    <w:rsid w:val="00787175"/>
    <w:rsid w:val="0078727C"/>
    <w:rsid w:val="007877E9"/>
    <w:rsid w:val="00787D11"/>
    <w:rsid w:val="00787D88"/>
    <w:rsid w:val="00787EAF"/>
    <w:rsid w:val="00790238"/>
    <w:rsid w:val="0079049D"/>
    <w:rsid w:val="00790795"/>
    <w:rsid w:val="00790DD0"/>
    <w:rsid w:val="00791A41"/>
    <w:rsid w:val="00791AAD"/>
    <w:rsid w:val="00791CA0"/>
    <w:rsid w:val="0079223A"/>
    <w:rsid w:val="00792587"/>
    <w:rsid w:val="007927D0"/>
    <w:rsid w:val="007931A4"/>
    <w:rsid w:val="007931E4"/>
    <w:rsid w:val="00793266"/>
    <w:rsid w:val="00793DC5"/>
    <w:rsid w:val="0079469B"/>
    <w:rsid w:val="007946A3"/>
    <w:rsid w:val="00794B6D"/>
    <w:rsid w:val="00796823"/>
    <w:rsid w:val="00796A9F"/>
    <w:rsid w:val="00797D04"/>
    <w:rsid w:val="007A0253"/>
    <w:rsid w:val="007A0924"/>
    <w:rsid w:val="007A0AE4"/>
    <w:rsid w:val="007A0C85"/>
    <w:rsid w:val="007A1478"/>
    <w:rsid w:val="007A16F6"/>
    <w:rsid w:val="007A17AF"/>
    <w:rsid w:val="007A1E1D"/>
    <w:rsid w:val="007A26A7"/>
    <w:rsid w:val="007A2783"/>
    <w:rsid w:val="007A2E55"/>
    <w:rsid w:val="007A3157"/>
    <w:rsid w:val="007A31EA"/>
    <w:rsid w:val="007A380D"/>
    <w:rsid w:val="007A3CB1"/>
    <w:rsid w:val="007A4449"/>
    <w:rsid w:val="007A4946"/>
    <w:rsid w:val="007A4985"/>
    <w:rsid w:val="007A5008"/>
    <w:rsid w:val="007A50ED"/>
    <w:rsid w:val="007A53AB"/>
    <w:rsid w:val="007A5C6A"/>
    <w:rsid w:val="007A5F24"/>
    <w:rsid w:val="007A6534"/>
    <w:rsid w:val="007A6A7F"/>
    <w:rsid w:val="007A6D9F"/>
    <w:rsid w:val="007B0245"/>
    <w:rsid w:val="007B0569"/>
    <w:rsid w:val="007B1784"/>
    <w:rsid w:val="007B17AE"/>
    <w:rsid w:val="007B18A1"/>
    <w:rsid w:val="007B18D8"/>
    <w:rsid w:val="007B2977"/>
    <w:rsid w:val="007B38A7"/>
    <w:rsid w:val="007B459C"/>
    <w:rsid w:val="007B6059"/>
    <w:rsid w:val="007B6199"/>
    <w:rsid w:val="007B659F"/>
    <w:rsid w:val="007B6AE0"/>
    <w:rsid w:val="007B6C13"/>
    <w:rsid w:val="007B6D6B"/>
    <w:rsid w:val="007B78AF"/>
    <w:rsid w:val="007C02A9"/>
    <w:rsid w:val="007C095F"/>
    <w:rsid w:val="007C116E"/>
    <w:rsid w:val="007C11B0"/>
    <w:rsid w:val="007C11BC"/>
    <w:rsid w:val="007C1282"/>
    <w:rsid w:val="007C1343"/>
    <w:rsid w:val="007C15E9"/>
    <w:rsid w:val="007C1CD7"/>
    <w:rsid w:val="007C2000"/>
    <w:rsid w:val="007C22A3"/>
    <w:rsid w:val="007C23B9"/>
    <w:rsid w:val="007C272E"/>
    <w:rsid w:val="007C2DD0"/>
    <w:rsid w:val="007C3598"/>
    <w:rsid w:val="007C3794"/>
    <w:rsid w:val="007C3A74"/>
    <w:rsid w:val="007C44C8"/>
    <w:rsid w:val="007C4B16"/>
    <w:rsid w:val="007C4DD7"/>
    <w:rsid w:val="007C4F27"/>
    <w:rsid w:val="007C5665"/>
    <w:rsid w:val="007C5705"/>
    <w:rsid w:val="007C58D6"/>
    <w:rsid w:val="007C5CAF"/>
    <w:rsid w:val="007C6298"/>
    <w:rsid w:val="007C69CD"/>
    <w:rsid w:val="007C6F10"/>
    <w:rsid w:val="007D017C"/>
    <w:rsid w:val="007D068C"/>
    <w:rsid w:val="007D0D50"/>
    <w:rsid w:val="007D0E8A"/>
    <w:rsid w:val="007D0F64"/>
    <w:rsid w:val="007D1B69"/>
    <w:rsid w:val="007D1DDD"/>
    <w:rsid w:val="007D2145"/>
    <w:rsid w:val="007D2C0B"/>
    <w:rsid w:val="007D2EDF"/>
    <w:rsid w:val="007D357B"/>
    <w:rsid w:val="007D3DE6"/>
    <w:rsid w:val="007D413F"/>
    <w:rsid w:val="007D42B2"/>
    <w:rsid w:val="007D4C66"/>
    <w:rsid w:val="007D4D81"/>
    <w:rsid w:val="007D5258"/>
    <w:rsid w:val="007D579E"/>
    <w:rsid w:val="007D589C"/>
    <w:rsid w:val="007D594B"/>
    <w:rsid w:val="007D6498"/>
    <w:rsid w:val="007D6559"/>
    <w:rsid w:val="007D6825"/>
    <w:rsid w:val="007D6956"/>
    <w:rsid w:val="007D6DB3"/>
    <w:rsid w:val="007D7A21"/>
    <w:rsid w:val="007E09ED"/>
    <w:rsid w:val="007E0EC8"/>
    <w:rsid w:val="007E1A75"/>
    <w:rsid w:val="007E1FEC"/>
    <w:rsid w:val="007E225B"/>
    <w:rsid w:val="007E29BC"/>
    <w:rsid w:val="007E2A74"/>
    <w:rsid w:val="007E3E39"/>
    <w:rsid w:val="007E447D"/>
    <w:rsid w:val="007E452B"/>
    <w:rsid w:val="007E4B53"/>
    <w:rsid w:val="007E4B9A"/>
    <w:rsid w:val="007E5892"/>
    <w:rsid w:val="007E59DF"/>
    <w:rsid w:val="007E6763"/>
    <w:rsid w:val="007E6851"/>
    <w:rsid w:val="007E6E6E"/>
    <w:rsid w:val="007E790C"/>
    <w:rsid w:val="007E79A9"/>
    <w:rsid w:val="007F0334"/>
    <w:rsid w:val="007F0390"/>
    <w:rsid w:val="007F03A3"/>
    <w:rsid w:val="007F1267"/>
    <w:rsid w:val="007F12BD"/>
    <w:rsid w:val="007F1C1A"/>
    <w:rsid w:val="007F1F2A"/>
    <w:rsid w:val="007F1FD0"/>
    <w:rsid w:val="007F21CC"/>
    <w:rsid w:val="007F2876"/>
    <w:rsid w:val="007F2A10"/>
    <w:rsid w:val="007F2E08"/>
    <w:rsid w:val="007F332B"/>
    <w:rsid w:val="007F3522"/>
    <w:rsid w:val="007F359B"/>
    <w:rsid w:val="007F4746"/>
    <w:rsid w:val="007F4E06"/>
    <w:rsid w:val="007F4E68"/>
    <w:rsid w:val="007F5844"/>
    <w:rsid w:val="007F6087"/>
    <w:rsid w:val="007F6AB4"/>
    <w:rsid w:val="00800E8A"/>
    <w:rsid w:val="00800F70"/>
    <w:rsid w:val="0080122C"/>
    <w:rsid w:val="008019A7"/>
    <w:rsid w:val="00801AC7"/>
    <w:rsid w:val="00801B32"/>
    <w:rsid w:val="00801C5D"/>
    <w:rsid w:val="00801DF0"/>
    <w:rsid w:val="008024FA"/>
    <w:rsid w:val="00802890"/>
    <w:rsid w:val="008028A4"/>
    <w:rsid w:val="00803193"/>
    <w:rsid w:val="00803D9C"/>
    <w:rsid w:val="00804614"/>
    <w:rsid w:val="00804C4C"/>
    <w:rsid w:val="00804D82"/>
    <w:rsid w:val="00804E0C"/>
    <w:rsid w:val="008055F2"/>
    <w:rsid w:val="00805EE1"/>
    <w:rsid w:val="008063E5"/>
    <w:rsid w:val="00806E40"/>
    <w:rsid w:val="00806E9E"/>
    <w:rsid w:val="00806F4C"/>
    <w:rsid w:val="00806F5D"/>
    <w:rsid w:val="00807436"/>
    <w:rsid w:val="00807516"/>
    <w:rsid w:val="008103D4"/>
    <w:rsid w:val="00810555"/>
    <w:rsid w:val="00810597"/>
    <w:rsid w:val="00810E63"/>
    <w:rsid w:val="00811C3D"/>
    <w:rsid w:val="00812609"/>
    <w:rsid w:val="00812C62"/>
    <w:rsid w:val="008131E1"/>
    <w:rsid w:val="00813245"/>
    <w:rsid w:val="00813810"/>
    <w:rsid w:val="00813975"/>
    <w:rsid w:val="00813A1D"/>
    <w:rsid w:val="00813A31"/>
    <w:rsid w:val="00814271"/>
    <w:rsid w:val="008154FD"/>
    <w:rsid w:val="008155C0"/>
    <w:rsid w:val="0081574B"/>
    <w:rsid w:val="00815796"/>
    <w:rsid w:val="0081587C"/>
    <w:rsid w:val="00816338"/>
    <w:rsid w:val="00816F9C"/>
    <w:rsid w:val="00817458"/>
    <w:rsid w:val="0081756A"/>
    <w:rsid w:val="0082009D"/>
    <w:rsid w:val="008207D9"/>
    <w:rsid w:val="00820C27"/>
    <w:rsid w:val="00820DB4"/>
    <w:rsid w:val="008213E0"/>
    <w:rsid w:val="008218B2"/>
    <w:rsid w:val="00821AD0"/>
    <w:rsid w:val="00822128"/>
    <w:rsid w:val="0082229C"/>
    <w:rsid w:val="00822C8F"/>
    <w:rsid w:val="008231C2"/>
    <w:rsid w:val="008232E4"/>
    <w:rsid w:val="0082346D"/>
    <w:rsid w:val="00823807"/>
    <w:rsid w:val="00823C31"/>
    <w:rsid w:val="00823E03"/>
    <w:rsid w:val="00824135"/>
    <w:rsid w:val="00824D92"/>
    <w:rsid w:val="008255C8"/>
    <w:rsid w:val="00825A37"/>
    <w:rsid w:val="00825A8B"/>
    <w:rsid w:val="00825EB9"/>
    <w:rsid w:val="0082634E"/>
    <w:rsid w:val="00826490"/>
    <w:rsid w:val="0082667A"/>
    <w:rsid w:val="00826C6D"/>
    <w:rsid w:val="0082758D"/>
    <w:rsid w:val="008279E5"/>
    <w:rsid w:val="0083071B"/>
    <w:rsid w:val="00830836"/>
    <w:rsid w:val="00830DA7"/>
    <w:rsid w:val="0083107B"/>
    <w:rsid w:val="0083160A"/>
    <w:rsid w:val="00831D33"/>
    <w:rsid w:val="00832670"/>
    <w:rsid w:val="008326ED"/>
    <w:rsid w:val="008329A6"/>
    <w:rsid w:val="00832C4A"/>
    <w:rsid w:val="00832DD9"/>
    <w:rsid w:val="0083317D"/>
    <w:rsid w:val="00833B3D"/>
    <w:rsid w:val="00834165"/>
    <w:rsid w:val="00834386"/>
    <w:rsid w:val="00834829"/>
    <w:rsid w:val="00834841"/>
    <w:rsid w:val="008349CC"/>
    <w:rsid w:val="00834CA8"/>
    <w:rsid w:val="00834F83"/>
    <w:rsid w:val="00835C8C"/>
    <w:rsid w:val="00835E8A"/>
    <w:rsid w:val="00836315"/>
    <w:rsid w:val="0083692A"/>
    <w:rsid w:val="00836AEE"/>
    <w:rsid w:val="00836DC2"/>
    <w:rsid w:val="00836F40"/>
    <w:rsid w:val="00837148"/>
    <w:rsid w:val="0083717F"/>
    <w:rsid w:val="0084030A"/>
    <w:rsid w:val="008403A5"/>
    <w:rsid w:val="008406A6"/>
    <w:rsid w:val="00840DE0"/>
    <w:rsid w:val="00840FB5"/>
    <w:rsid w:val="008410DB"/>
    <w:rsid w:val="008410FB"/>
    <w:rsid w:val="008410FC"/>
    <w:rsid w:val="0084117B"/>
    <w:rsid w:val="008418BB"/>
    <w:rsid w:val="008418E9"/>
    <w:rsid w:val="00842013"/>
    <w:rsid w:val="00842C9A"/>
    <w:rsid w:val="008433CE"/>
    <w:rsid w:val="008437EA"/>
    <w:rsid w:val="00843D7A"/>
    <w:rsid w:val="0084506E"/>
    <w:rsid w:val="008456B6"/>
    <w:rsid w:val="00845754"/>
    <w:rsid w:val="0084586C"/>
    <w:rsid w:val="00845B4B"/>
    <w:rsid w:val="00846700"/>
    <w:rsid w:val="0084671D"/>
    <w:rsid w:val="0084737B"/>
    <w:rsid w:val="008473E8"/>
    <w:rsid w:val="00847454"/>
    <w:rsid w:val="00847658"/>
    <w:rsid w:val="008478CB"/>
    <w:rsid w:val="00847CD0"/>
    <w:rsid w:val="0085080E"/>
    <w:rsid w:val="0085099E"/>
    <w:rsid w:val="00850F5B"/>
    <w:rsid w:val="00851251"/>
    <w:rsid w:val="008514FE"/>
    <w:rsid w:val="008515A7"/>
    <w:rsid w:val="00851AAC"/>
    <w:rsid w:val="00851B6B"/>
    <w:rsid w:val="008526E7"/>
    <w:rsid w:val="00852913"/>
    <w:rsid w:val="00853011"/>
    <w:rsid w:val="008536DB"/>
    <w:rsid w:val="00853766"/>
    <w:rsid w:val="00854218"/>
    <w:rsid w:val="0085423C"/>
    <w:rsid w:val="008548F1"/>
    <w:rsid w:val="00854973"/>
    <w:rsid w:val="00854B6F"/>
    <w:rsid w:val="00854C22"/>
    <w:rsid w:val="00854E19"/>
    <w:rsid w:val="008550D5"/>
    <w:rsid w:val="0085684D"/>
    <w:rsid w:val="00856F3F"/>
    <w:rsid w:val="00856F80"/>
    <w:rsid w:val="00857EBD"/>
    <w:rsid w:val="008601E9"/>
    <w:rsid w:val="008603F1"/>
    <w:rsid w:val="008607A8"/>
    <w:rsid w:val="00860EFF"/>
    <w:rsid w:val="00861229"/>
    <w:rsid w:val="008614EA"/>
    <w:rsid w:val="00862C3E"/>
    <w:rsid w:val="0086354A"/>
    <w:rsid w:val="008635DA"/>
    <w:rsid w:val="0086394B"/>
    <w:rsid w:val="00864AF2"/>
    <w:rsid w:val="00865891"/>
    <w:rsid w:val="00865AB8"/>
    <w:rsid w:val="00865C81"/>
    <w:rsid w:val="00865CB5"/>
    <w:rsid w:val="00866008"/>
    <w:rsid w:val="0086634B"/>
    <w:rsid w:val="00866926"/>
    <w:rsid w:val="00866BF9"/>
    <w:rsid w:val="00867590"/>
    <w:rsid w:val="00867A2E"/>
    <w:rsid w:val="00870116"/>
    <w:rsid w:val="0087013B"/>
    <w:rsid w:val="00870297"/>
    <w:rsid w:val="0087040D"/>
    <w:rsid w:val="00870BB0"/>
    <w:rsid w:val="00870EBE"/>
    <w:rsid w:val="00870FA8"/>
    <w:rsid w:val="008718EE"/>
    <w:rsid w:val="00871ACA"/>
    <w:rsid w:val="00871D83"/>
    <w:rsid w:val="00872650"/>
    <w:rsid w:val="008733EB"/>
    <w:rsid w:val="00873694"/>
    <w:rsid w:val="00873E4B"/>
    <w:rsid w:val="00873ED5"/>
    <w:rsid w:val="00873F6B"/>
    <w:rsid w:val="00874071"/>
    <w:rsid w:val="0087440D"/>
    <w:rsid w:val="00874CDB"/>
    <w:rsid w:val="00875156"/>
    <w:rsid w:val="0087555E"/>
    <w:rsid w:val="00875885"/>
    <w:rsid w:val="008758E9"/>
    <w:rsid w:val="00875ACD"/>
    <w:rsid w:val="00875FFF"/>
    <w:rsid w:val="00876076"/>
    <w:rsid w:val="008763CB"/>
    <w:rsid w:val="008768CA"/>
    <w:rsid w:val="00877BAA"/>
    <w:rsid w:val="00877EF9"/>
    <w:rsid w:val="0088003E"/>
    <w:rsid w:val="0088006E"/>
    <w:rsid w:val="0088008E"/>
    <w:rsid w:val="00880559"/>
    <w:rsid w:val="00880583"/>
    <w:rsid w:val="00881479"/>
    <w:rsid w:val="00881E71"/>
    <w:rsid w:val="00882277"/>
    <w:rsid w:val="0088232A"/>
    <w:rsid w:val="008827AC"/>
    <w:rsid w:val="00883147"/>
    <w:rsid w:val="0088361E"/>
    <w:rsid w:val="0088393B"/>
    <w:rsid w:val="00883C72"/>
    <w:rsid w:val="00883D35"/>
    <w:rsid w:val="00883D49"/>
    <w:rsid w:val="00883DD9"/>
    <w:rsid w:val="0088438B"/>
    <w:rsid w:val="008843FE"/>
    <w:rsid w:val="00884E70"/>
    <w:rsid w:val="0088521D"/>
    <w:rsid w:val="008857FD"/>
    <w:rsid w:val="00885918"/>
    <w:rsid w:val="008859CD"/>
    <w:rsid w:val="00885B49"/>
    <w:rsid w:val="00886483"/>
    <w:rsid w:val="00886F42"/>
    <w:rsid w:val="008874CA"/>
    <w:rsid w:val="00887605"/>
    <w:rsid w:val="00887B2B"/>
    <w:rsid w:val="00890DC2"/>
    <w:rsid w:val="00890E54"/>
    <w:rsid w:val="00891689"/>
    <w:rsid w:val="0089169F"/>
    <w:rsid w:val="008916CB"/>
    <w:rsid w:val="0089191B"/>
    <w:rsid w:val="008919F6"/>
    <w:rsid w:val="00891C2C"/>
    <w:rsid w:val="00892CAD"/>
    <w:rsid w:val="00892DD7"/>
    <w:rsid w:val="00892F90"/>
    <w:rsid w:val="00893592"/>
    <w:rsid w:val="00893D75"/>
    <w:rsid w:val="00894749"/>
    <w:rsid w:val="00894762"/>
    <w:rsid w:val="008947B2"/>
    <w:rsid w:val="0089480A"/>
    <w:rsid w:val="00894C61"/>
    <w:rsid w:val="0089520A"/>
    <w:rsid w:val="00895A3D"/>
    <w:rsid w:val="00895CAE"/>
    <w:rsid w:val="00896063"/>
    <w:rsid w:val="00896E12"/>
    <w:rsid w:val="00896F72"/>
    <w:rsid w:val="00897229"/>
    <w:rsid w:val="008979D5"/>
    <w:rsid w:val="00897A35"/>
    <w:rsid w:val="00897B88"/>
    <w:rsid w:val="00897BFF"/>
    <w:rsid w:val="008A05FD"/>
    <w:rsid w:val="008A08A9"/>
    <w:rsid w:val="008A0E40"/>
    <w:rsid w:val="008A0FCC"/>
    <w:rsid w:val="008A0FFD"/>
    <w:rsid w:val="008A101E"/>
    <w:rsid w:val="008A18AF"/>
    <w:rsid w:val="008A1BA5"/>
    <w:rsid w:val="008A1D7C"/>
    <w:rsid w:val="008A28EC"/>
    <w:rsid w:val="008A34BD"/>
    <w:rsid w:val="008A37CF"/>
    <w:rsid w:val="008A39C4"/>
    <w:rsid w:val="008A3C4C"/>
    <w:rsid w:val="008A4178"/>
    <w:rsid w:val="008A46A6"/>
    <w:rsid w:val="008A4E59"/>
    <w:rsid w:val="008A59A9"/>
    <w:rsid w:val="008A665C"/>
    <w:rsid w:val="008A6917"/>
    <w:rsid w:val="008A6AF5"/>
    <w:rsid w:val="008A7BB6"/>
    <w:rsid w:val="008A7D0A"/>
    <w:rsid w:val="008A7D35"/>
    <w:rsid w:val="008B0E0C"/>
    <w:rsid w:val="008B0E29"/>
    <w:rsid w:val="008B0ECF"/>
    <w:rsid w:val="008B0EEC"/>
    <w:rsid w:val="008B13F6"/>
    <w:rsid w:val="008B189D"/>
    <w:rsid w:val="008B2392"/>
    <w:rsid w:val="008B2528"/>
    <w:rsid w:val="008B2701"/>
    <w:rsid w:val="008B2A6F"/>
    <w:rsid w:val="008B3273"/>
    <w:rsid w:val="008B3325"/>
    <w:rsid w:val="008B3CA7"/>
    <w:rsid w:val="008B3EBC"/>
    <w:rsid w:val="008B3EF9"/>
    <w:rsid w:val="008B4466"/>
    <w:rsid w:val="008B4975"/>
    <w:rsid w:val="008B4E6D"/>
    <w:rsid w:val="008B5306"/>
    <w:rsid w:val="008B549E"/>
    <w:rsid w:val="008B54E8"/>
    <w:rsid w:val="008B5D4A"/>
    <w:rsid w:val="008B5DF3"/>
    <w:rsid w:val="008B648E"/>
    <w:rsid w:val="008B64B8"/>
    <w:rsid w:val="008B6B45"/>
    <w:rsid w:val="008B6D61"/>
    <w:rsid w:val="008B718C"/>
    <w:rsid w:val="008B7325"/>
    <w:rsid w:val="008B7CDE"/>
    <w:rsid w:val="008C001A"/>
    <w:rsid w:val="008C0050"/>
    <w:rsid w:val="008C0575"/>
    <w:rsid w:val="008C0DA1"/>
    <w:rsid w:val="008C21AC"/>
    <w:rsid w:val="008C23D8"/>
    <w:rsid w:val="008C2617"/>
    <w:rsid w:val="008C2872"/>
    <w:rsid w:val="008C2DBE"/>
    <w:rsid w:val="008C2E2A"/>
    <w:rsid w:val="008C3057"/>
    <w:rsid w:val="008C3370"/>
    <w:rsid w:val="008C354E"/>
    <w:rsid w:val="008C3575"/>
    <w:rsid w:val="008C3919"/>
    <w:rsid w:val="008C3BAD"/>
    <w:rsid w:val="008C4950"/>
    <w:rsid w:val="008C4E65"/>
    <w:rsid w:val="008C4F79"/>
    <w:rsid w:val="008C510B"/>
    <w:rsid w:val="008C51C3"/>
    <w:rsid w:val="008C5AFA"/>
    <w:rsid w:val="008C5BC1"/>
    <w:rsid w:val="008C60F7"/>
    <w:rsid w:val="008C6220"/>
    <w:rsid w:val="008C6514"/>
    <w:rsid w:val="008C6BBB"/>
    <w:rsid w:val="008C72F6"/>
    <w:rsid w:val="008D0618"/>
    <w:rsid w:val="008D0A24"/>
    <w:rsid w:val="008D0B9C"/>
    <w:rsid w:val="008D0C8C"/>
    <w:rsid w:val="008D0FD8"/>
    <w:rsid w:val="008D1896"/>
    <w:rsid w:val="008D1CC0"/>
    <w:rsid w:val="008D2547"/>
    <w:rsid w:val="008D2E4D"/>
    <w:rsid w:val="008D31F0"/>
    <w:rsid w:val="008D35D4"/>
    <w:rsid w:val="008D3A1F"/>
    <w:rsid w:val="008D3BCB"/>
    <w:rsid w:val="008D3C59"/>
    <w:rsid w:val="008D433E"/>
    <w:rsid w:val="008D4B65"/>
    <w:rsid w:val="008D54C7"/>
    <w:rsid w:val="008D58E0"/>
    <w:rsid w:val="008D66C2"/>
    <w:rsid w:val="008D6734"/>
    <w:rsid w:val="008D6D57"/>
    <w:rsid w:val="008D6FC1"/>
    <w:rsid w:val="008D7050"/>
    <w:rsid w:val="008D77B6"/>
    <w:rsid w:val="008E02A0"/>
    <w:rsid w:val="008E081A"/>
    <w:rsid w:val="008E1017"/>
    <w:rsid w:val="008E1BD9"/>
    <w:rsid w:val="008E1CFE"/>
    <w:rsid w:val="008E2A2B"/>
    <w:rsid w:val="008E3096"/>
    <w:rsid w:val="008E440C"/>
    <w:rsid w:val="008E47D6"/>
    <w:rsid w:val="008E4A5A"/>
    <w:rsid w:val="008E4B75"/>
    <w:rsid w:val="008E4BDE"/>
    <w:rsid w:val="008E4CA5"/>
    <w:rsid w:val="008E4EB9"/>
    <w:rsid w:val="008E53E1"/>
    <w:rsid w:val="008E5699"/>
    <w:rsid w:val="008E5C49"/>
    <w:rsid w:val="008E5EBA"/>
    <w:rsid w:val="008E5EC6"/>
    <w:rsid w:val="008E635A"/>
    <w:rsid w:val="008E64E3"/>
    <w:rsid w:val="008E6876"/>
    <w:rsid w:val="008E6AC8"/>
    <w:rsid w:val="008E6F92"/>
    <w:rsid w:val="008E7A52"/>
    <w:rsid w:val="008E7A53"/>
    <w:rsid w:val="008E7FDD"/>
    <w:rsid w:val="008F02C1"/>
    <w:rsid w:val="008F0616"/>
    <w:rsid w:val="008F0A0F"/>
    <w:rsid w:val="008F0F0D"/>
    <w:rsid w:val="008F11BB"/>
    <w:rsid w:val="008F1842"/>
    <w:rsid w:val="008F1A6A"/>
    <w:rsid w:val="008F1AE6"/>
    <w:rsid w:val="008F24F6"/>
    <w:rsid w:val="008F25AB"/>
    <w:rsid w:val="008F2A41"/>
    <w:rsid w:val="008F3647"/>
    <w:rsid w:val="008F38CA"/>
    <w:rsid w:val="008F38F8"/>
    <w:rsid w:val="008F396F"/>
    <w:rsid w:val="008F39F0"/>
    <w:rsid w:val="008F3DCD"/>
    <w:rsid w:val="008F3F92"/>
    <w:rsid w:val="008F4164"/>
    <w:rsid w:val="008F4CB6"/>
    <w:rsid w:val="008F51CD"/>
    <w:rsid w:val="008F580A"/>
    <w:rsid w:val="008F59DA"/>
    <w:rsid w:val="008F65A7"/>
    <w:rsid w:val="008F71C9"/>
    <w:rsid w:val="008F73BA"/>
    <w:rsid w:val="008F7DFE"/>
    <w:rsid w:val="008F7EF7"/>
    <w:rsid w:val="008F7F8D"/>
    <w:rsid w:val="009002E9"/>
    <w:rsid w:val="00900724"/>
    <w:rsid w:val="009009F3"/>
    <w:rsid w:val="00900BF1"/>
    <w:rsid w:val="0090196E"/>
    <w:rsid w:val="009019D4"/>
    <w:rsid w:val="009023F1"/>
    <w:rsid w:val="009024CC"/>
    <w:rsid w:val="0090256F"/>
    <w:rsid w:val="0090271F"/>
    <w:rsid w:val="00902ACB"/>
    <w:rsid w:val="00902DB9"/>
    <w:rsid w:val="00902F74"/>
    <w:rsid w:val="0090300D"/>
    <w:rsid w:val="0090307B"/>
    <w:rsid w:val="00903473"/>
    <w:rsid w:val="009044BC"/>
    <w:rsid w:val="00904660"/>
    <w:rsid w:val="0090466A"/>
    <w:rsid w:val="009048FE"/>
    <w:rsid w:val="009049B2"/>
    <w:rsid w:val="009049C3"/>
    <w:rsid w:val="009049FD"/>
    <w:rsid w:val="00904C1F"/>
    <w:rsid w:val="00904D30"/>
    <w:rsid w:val="00904FA8"/>
    <w:rsid w:val="00905568"/>
    <w:rsid w:val="009055AB"/>
    <w:rsid w:val="009055E4"/>
    <w:rsid w:val="00905972"/>
    <w:rsid w:val="00905A8F"/>
    <w:rsid w:val="00905C32"/>
    <w:rsid w:val="00905D32"/>
    <w:rsid w:val="00905E5A"/>
    <w:rsid w:val="00905EE2"/>
    <w:rsid w:val="00905F76"/>
    <w:rsid w:val="00907496"/>
    <w:rsid w:val="00907500"/>
    <w:rsid w:val="009076D6"/>
    <w:rsid w:val="0091091D"/>
    <w:rsid w:val="00911040"/>
    <w:rsid w:val="009115E9"/>
    <w:rsid w:val="00911744"/>
    <w:rsid w:val="00911828"/>
    <w:rsid w:val="00911F55"/>
    <w:rsid w:val="00912C25"/>
    <w:rsid w:val="00912E9D"/>
    <w:rsid w:val="009132C4"/>
    <w:rsid w:val="00913327"/>
    <w:rsid w:val="009135A0"/>
    <w:rsid w:val="0091369E"/>
    <w:rsid w:val="009137F8"/>
    <w:rsid w:val="009139F1"/>
    <w:rsid w:val="00913A46"/>
    <w:rsid w:val="009143E6"/>
    <w:rsid w:val="00915325"/>
    <w:rsid w:val="00915E10"/>
    <w:rsid w:val="009160EA"/>
    <w:rsid w:val="0091695F"/>
    <w:rsid w:val="009170D3"/>
    <w:rsid w:val="009171EB"/>
    <w:rsid w:val="009174B4"/>
    <w:rsid w:val="00917543"/>
    <w:rsid w:val="00917D85"/>
    <w:rsid w:val="00920167"/>
    <w:rsid w:val="0092028F"/>
    <w:rsid w:val="00920504"/>
    <w:rsid w:val="00920714"/>
    <w:rsid w:val="009208E1"/>
    <w:rsid w:val="00920EC1"/>
    <w:rsid w:val="009219A5"/>
    <w:rsid w:val="00921B4F"/>
    <w:rsid w:val="00923655"/>
    <w:rsid w:val="00923752"/>
    <w:rsid w:val="009241DE"/>
    <w:rsid w:val="00924498"/>
    <w:rsid w:val="009248C6"/>
    <w:rsid w:val="00925234"/>
    <w:rsid w:val="009257BD"/>
    <w:rsid w:val="00925CB6"/>
    <w:rsid w:val="00925D81"/>
    <w:rsid w:val="00925DB0"/>
    <w:rsid w:val="009264DA"/>
    <w:rsid w:val="0092694E"/>
    <w:rsid w:val="00926A07"/>
    <w:rsid w:val="00926B25"/>
    <w:rsid w:val="00926D15"/>
    <w:rsid w:val="00927709"/>
    <w:rsid w:val="00927AA2"/>
    <w:rsid w:val="0093023F"/>
    <w:rsid w:val="0093122E"/>
    <w:rsid w:val="009313D9"/>
    <w:rsid w:val="00931748"/>
    <w:rsid w:val="009318AC"/>
    <w:rsid w:val="009322C5"/>
    <w:rsid w:val="009324DD"/>
    <w:rsid w:val="00932940"/>
    <w:rsid w:val="00932F4F"/>
    <w:rsid w:val="00933365"/>
    <w:rsid w:val="009339CB"/>
    <w:rsid w:val="009349D8"/>
    <w:rsid w:val="009351C4"/>
    <w:rsid w:val="00935BA5"/>
    <w:rsid w:val="00935F2D"/>
    <w:rsid w:val="00936071"/>
    <w:rsid w:val="00936A1F"/>
    <w:rsid w:val="00936B62"/>
    <w:rsid w:val="00936C0C"/>
    <w:rsid w:val="009376CD"/>
    <w:rsid w:val="00937988"/>
    <w:rsid w:val="00937BC0"/>
    <w:rsid w:val="00937D53"/>
    <w:rsid w:val="00937F15"/>
    <w:rsid w:val="009401BB"/>
    <w:rsid w:val="00940212"/>
    <w:rsid w:val="00940CED"/>
    <w:rsid w:val="009410E5"/>
    <w:rsid w:val="0094142F"/>
    <w:rsid w:val="0094158C"/>
    <w:rsid w:val="00942581"/>
    <w:rsid w:val="00942686"/>
    <w:rsid w:val="0094275F"/>
    <w:rsid w:val="00942EC2"/>
    <w:rsid w:val="00942EED"/>
    <w:rsid w:val="009430B7"/>
    <w:rsid w:val="009438C8"/>
    <w:rsid w:val="009441A1"/>
    <w:rsid w:val="00944572"/>
    <w:rsid w:val="009448DA"/>
    <w:rsid w:val="00944A9D"/>
    <w:rsid w:val="00944E53"/>
    <w:rsid w:val="00945006"/>
    <w:rsid w:val="00945010"/>
    <w:rsid w:val="009451AE"/>
    <w:rsid w:val="00945AA6"/>
    <w:rsid w:val="00945EF3"/>
    <w:rsid w:val="00945F38"/>
    <w:rsid w:val="00947022"/>
    <w:rsid w:val="009475B3"/>
    <w:rsid w:val="00947D83"/>
    <w:rsid w:val="00947D93"/>
    <w:rsid w:val="0095000A"/>
    <w:rsid w:val="00950144"/>
    <w:rsid w:val="009506C3"/>
    <w:rsid w:val="00950B7B"/>
    <w:rsid w:val="009513AC"/>
    <w:rsid w:val="00951EED"/>
    <w:rsid w:val="00951F98"/>
    <w:rsid w:val="00952F42"/>
    <w:rsid w:val="009535F5"/>
    <w:rsid w:val="009538B3"/>
    <w:rsid w:val="00953B36"/>
    <w:rsid w:val="00953D32"/>
    <w:rsid w:val="00953E00"/>
    <w:rsid w:val="00954493"/>
    <w:rsid w:val="009544BE"/>
    <w:rsid w:val="00954511"/>
    <w:rsid w:val="009553EA"/>
    <w:rsid w:val="00955656"/>
    <w:rsid w:val="0095659C"/>
    <w:rsid w:val="0095669B"/>
    <w:rsid w:val="009567CC"/>
    <w:rsid w:val="0095753B"/>
    <w:rsid w:val="00957D7E"/>
    <w:rsid w:val="00960402"/>
    <w:rsid w:val="009604B5"/>
    <w:rsid w:val="009609FE"/>
    <w:rsid w:val="009609FF"/>
    <w:rsid w:val="00960B02"/>
    <w:rsid w:val="0096123E"/>
    <w:rsid w:val="00961813"/>
    <w:rsid w:val="00961B32"/>
    <w:rsid w:val="00961F86"/>
    <w:rsid w:val="00962509"/>
    <w:rsid w:val="00962639"/>
    <w:rsid w:val="00962972"/>
    <w:rsid w:val="00962BC8"/>
    <w:rsid w:val="009632D2"/>
    <w:rsid w:val="00963302"/>
    <w:rsid w:val="009633F1"/>
    <w:rsid w:val="009636FC"/>
    <w:rsid w:val="00963A19"/>
    <w:rsid w:val="00964011"/>
    <w:rsid w:val="009640CF"/>
    <w:rsid w:val="009646F7"/>
    <w:rsid w:val="00964F43"/>
    <w:rsid w:val="00964F9E"/>
    <w:rsid w:val="0096551A"/>
    <w:rsid w:val="00965E46"/>
    <w:rsid w:val="009660A0"/>
    <w:rsid w:val="009661D4"/>
    <w:rsid w:val="009665E1"/>
    <w:rsid w:val="009666E9"/>
    <w:rsid w:val="00966763"/>
    <w:rsid w:val="009667CC"/>
    <w:rsid w:val="009668A6"/>
    <w:rsid w:val="009668CC"/>
    <w:rsid w:val="00967501"/>
    <w:rsid w:val="00970296"/>
    <w:rsid w:val="00970A3C"/>
    <w:rsid w:val="00970DB3"/>
    <w:rsid w:val="00970ECE"/>
    <w:rsid w:val="00970F61"/>
    <w:rsid w:val="0097135F"/>
    <w:rsid w:val="0097144D"/>
    <w:rsid w:val="009718BB"/>
    <w:rsid w:val="00971A43"/>
    <w:rsid w:val="00971F28"/>
    <w:rsid w:val="009724F3"/>
    <w:rsid w:val="00973F04"/>
    <w:rsid w:val="009746E2"/>
    <w:rsid w:val="009748CE"/>
    <w:rsid w:val="00974BB0"/>
    <w:rsid w:val="00975258"/>
    <w:rsid w:val="00975BCD"/>
    <w:rsid w:val="009761A7"/>
    <w:rsid w:val="00976978"/>
    <w:rsid w:val="00976F3F"/>
    <w:rsid w:val="00976FB3"/>
    <w:rsid w:val="0097704B"/>
    <w:rsid w:val="00977098"/>
    <w:rsid w:val="00977353"/>
    <w:rsid w:val="00977728"/>
    <w:rsid w:val="00977F03"/>
    <w:rsid w:val="0098185C"/>
    <w:rsid w:val="009818A2"/>
    <w:rsid w:val="00981A30"/>
    <w:rsid w:val="00981AD1"/>
    <w:rsid w:val="00981DEA"/>
    <w:rsid w:val="00982180"/>
    <w:rsid w:val="0098219A"/>
    <w:rsid w:val="00982253"/>
    <w:rsid w:val="00982752"/>
    <w:rsid w:val="00982B13"/>
    <w:rsid w:val="00982E26"/>
    <w:rsid w:val="00983655"/>
    <w:rsid w:val="00983760"/>
    <w:rsid w:val="00983F66"/>
    <w:rsid w:val="009844B5"/>
    <w:rsid w:val="00984ED0"/>
    <w:rsid w:val="0098521B"/>
    <w:rsid w:val="00985542"/>
    <w:rsid w:val="00985F36"/>
    <w:rsid w:val="00985F5C"/>
    <w:rsid w:val="00985FB7"/>
    <w:rsid w:val="009861A5"/>
    <w:rsid w:val="0098731F"/>
    <w:rsid w:val="00987991"/>
    <w:rsid w:val="00987A82"/>
    <w:rsid w:val="00990F9F"/>
    <w:rsid w:val="00991455"/>
    <w:rsid w:val="00992228"/>
    <w:rsid w:val="00992385"/>
    <w:rsid w:val="009927AC"/>
    <w:rsid w:val="009928A9"/>
    <w:rsid w:val="009928FA"/>
    <w:rsid w:val="009933FD"/>
    <w:rsid w:val="00993620"/>
    <w:rsid w:val="00993737"/>
    <w:rsid w:val="00993935"/>
    <w:rsid w:val="00993D40"/>
    <w:rsid w:val="00994507"/>
    <w:rsid w:val="00994552"/>
    <w:rsid w:val="00994C82"/>
    <w:rsid w:val="009954D6"/>
    <w:rsid w:val="00995778"/>
    <w:rsid w:val="00995D47"/>
    <w:rsid w:val="009961E9"/>
    <w:rsid w:val="009962E6"/>
    <w:rsid w:val="00996610"/>
    <w:rsid w:val="00997075"/>
    <w:rsid w:val="00997230"/>
    <w:rsid w:val="009972C3"/>
    <w:rsid w:val="009975D3"/>
    <w:rsid w:val="009A0A77"/>
    <w:rsid w:val="009A0AF3"/>
    <w:rsid w:val="009A0DB2"/>
    <w:rsid w:val="009A0E96"/>
    <w:rsid w:val="009A1415"/>
    <w:rsid w:val="009A2B57"/>
    <w:rsid w:val="009A2F1C"/>
    <w:rsid w:val="009A3014"/>
    <w:rsid w:val="009A30E2"/>
    <w:rsid w:val="009A3741"/>
    <w:rsid w:val="009A41F5"/>
    <w:rsid w:val="009A4738"/>
    <w:rsid w:val="009A5249"/>
    <w:rsid w:val="009A5732"/>
    <w:rsid w:val="009A5765"/>
    <w:rsid w:val="009A62A9"/>
    <w:rsid w:val="009A6487"/>
    <w:rsid w:val="009A66BC"/>
    <w:rsid w:val="009B0782"/>
    <w:rsid w:val="009B07CD"/>
    <w:rsid w:val="009B0A03"/>
    <w:rsid w:val="009B0E2D"/>
    <w:rsid w:val="009B0F63"/>
    <w:rsid w:val="009B16E4"/>
    <w:rsid w:val="009B1D0F"/>
    <w:rsid w:val="009B2D44"/>
    <w:rsid w:val="009B3653"/>
    <w:rsid w:val="009B40C6"/>
    <w:rsid w:val="009B41A5"/>
    <w:rsid w:val="009B4797"/>
    <w:rsid w:val="009B52A6"/>
    <w:rsid w:val="009B6720"/>
    <w:rsid w:val="009B67B5"/>
    <w:rsid w:val="009B6ECD"/>
    <w:rsid w:val="009C0429"/>
    <w:rsid w:val="009C1152"/>
    <w:rsid w:val="009C19E9"/>
    <w:rsid w:val="009C1A19"/>
    <w:rsid w:val="009C1AE7"/>
    <w:rsid w:val="009C1C72"/>
    <w:rsid w:val="009C245C"/>
    <w:rsid w:val="009C2C1E"/>
    <w:rsid w:val="009C3133"/>
    <w:rsid w:val="009C33CB"/>
    <w:rsid w:val="009C385F"/>
    <w:rsid w:val="009C403E"/>
    <w:rsid w:val="009C4135"/>
    <w:rsid w:val="009C4A38"/>
    <w:rsid w:val="009C5101"/>
    <w:rsid w:val="009C533E"/>
    <w:rsid w:val="009C54CF"/>
    <w:rsid w:val="009C5A13"/>
    <w:rsid w:val="009C5EA2"/>
    <w:rsid w:val="009C6712"/>
    <w:rsid w:val="009C696F"/>
    <w:rsid w:val="009C6EC5"/>
    <w:rsid w:val="009C6F19"/>
    <w:rsid w:val="009C736B"/>
    <w:rsid w:val="009D0708"/>
    <w:rsid w:val="009D0BCE"/>
    <w:rsid w:val="009D0C18"/>
    <w:rsid w:val="009D0D17"/>
    <w:rsid w:val="009D0FAA"/>
    <w:rsid w:val="009D1043"/>
    <w:rsid w:val="009D2A92"/>
    <w:rsid w:val="009D2C02"/>
    <w:rsid w:val="009D31FF"/>
    <w:rsid w:val="009D3806"/>
    <w:rsid w:val="009D3B68"/>
    <w:rsid w:val="009D3FB5"/>
    <w:rsid w:val="009D46E3"/>
    <w:rsid w:val="009D4729"/>
    <w:rsid w:val="009D49E6"/>
    <w:rsid w:val="009D5577"/>
    <w:rsid w:val="009D55F1"/>
    <w:rsid w:val="009D5882"/>
    <w:rsid w:val="009D59FC"/>
    <w:rsid w:val="009D5D67"/>
    <w:rsid w:val="009D5EA6"/>
    <w:rsid w:val="009D64C3"/>
    <w:rsid w:val="009D671C"/>
    <w:rsid w:val="009D6745"/>
    <w:rsid w:val="009D73A8"/>
    <w:rsid w:val="009D74A6"/>
    <w:rsid w:val="009D7DB7"/>
    <w:rsid w:val="009E075A"/>
    <w:rsid w:val="009E0E87"/>
    <w:rsid w:val="009E0ED4"/>
    <w:rsid w:val="009E1CD3"/>
    <w:rsid w:val="009E2BD3"/>
    <w:rsid w:val="009E3D0C"/>
    <w:rsid w:val="009E3D4B"/>
    <w:rsid w:val="009E51FD"/>
    <w:rsid w:val="009E5615"/>
    <w:rsid w:val="009E607D"/>
    <w:rsid w:val="009E6316"/>
    <w:rsid w:val="009E6592"/>
    <w:rsid w:val="009E6F88"/>
    <w:rsid w:val="009E7058"/>
    <w:rsid w:val="009E7A60"/>
    <w:rsid w:val="009F0619"/>
    <w:rsid w:val="009F1D08"/>
    <w:rsid w:val="009F1F1B"/>
    <w:rsid w:val="009F2A23"/>
    <w:rsid w:val="009F2CF0"/>
    <w:rsid w:val="009F2F70"/>
    <w:rsid w:val="009F2FBB"/>
    <w:rsid w:val="009F30CA"/>
    <w:rsid w:val="009F33E4"/>
    <w:rsid w:val="009F343C"/>
    <w:rsid w:val="009F3A77"/>
    <w:rsid w:val="009F3B04"/>
    <w:rsid w:val="009F4100"/>
    <w:rsid w:val="009F438A"/>
    <w:rsid w:val="009F4428"/>
    <w:rsid w:val="009F47A2"/>
    <w:rsid w:val="009F47DC"/>
    <w:rsid w:val="009F51B0"/>
    <w:rsid w:val="009F5632"/>
    <w:rsid w:val="009F5ABB"/>
    <w:rsid w:val="009F5F6E"/>
    <w:rsid w:val="009F613C"/>
    <w:rsid w:val="009F658E"/>
    <w:rsid w:val="009F6EB9"/>
    <w:rsid w:val="009F6ECB"/>
    <w:rsid w:val="009F6F72"/>
    <w:rsid w:val="009F72BD"/>
    <w:rsid w:val="009F7EC4"/>
    <w:rsid w:val="00A01391"/>
    <w:rsid w:val="00A01651"/>
    <w:rsid w:val="00A02436"/>
    <w:rsid w:val="00A02468"/>
    <w:rsid w:val="00A02507"/>
    <w:rsid w:val="00A02898"/>
    <w:rsid w:val="00A03EF4"/>
    <w:rsid w:val="00A04019"/>
    <w:rsid w:val="00A0438E"/>
    <w:rsid w:val="00A04658"/>
    <w:rsid w:val="00A047B9"/>
    <w:rsid w:val="00A04F98"/>
    <w:rsid w:val="00A0559D"/>
    <w:rsid w:val="00A055FF"/>
    <w:rsid w:val="00A0590D"/>
    <w:rsid w:val="00A059FD"/>
    <w:rsid w:val="00A05F05"/>
    <w:rsid w:val="00A061EF"/>
    <w:rsid w:val="00A064D8"/>
    <w:rsid w:val="00A0673B"/>
    <w:rsid w:val="00A06BE2"/>
    <w:rsid w:val="00A06D5B"/>
    <w:rsid w:val="00A074C7"/>
    <w:rsid w:val="00A101CE"/>
    <w:rsid w:val="00A106F7"/>
    <w:rsid w:val="00A10F02"/>
    <w:rsid w:val="00A1125E"/>
    <w:rsid w:val="00A1132A"/>
    <w:rsid w:val="00A11513"/>
    <w:rsid w:val="00A11545"/>
    <w:rsid w:val="00A11FAB"/>
    <w:rsid w:val="00A1207D"/>
    <w:rsid w:val="00A1217B"/>
    <w:rsid w:val="00A12333"/>
    <w:rsid w:val="00A1269B"/>
    <w:rsid w:val="00A137E1"/>
    <w:rsid w:val="00A1398A"/>
    <w:rsid w:val="00A1442A"/>
    <w:rsid w:val="00A14641"/>
    <w:rsid w:val="00A14D5C"/>
    <w:rsid w:val="00A158E5"/>
    <w:rsid w:val="00A15F0E"/>
    <w:rsid w:val="00A16639"/>
    <w:rsid w:val="00A16844"/>
    <w:rsid w:val="00A16AC1"/>
    <w:rsid w:val="00A16B80"/>
    <w:rsid w:val="00A17176"/>
    <w:rsid w:val="00A17316"/>
    <w:rsid w:val="00A17891"/>
    <w:rsid w:val="00A17B60"/>
    <w:rsid w:val="00A17BA9"/>
    <w:rsid w:val="00A17BF4"/>
    <w:rsid w:val="00A204CA"/>
    <w:rsid w:val="00A209A8"/>
    <w:rsid w:val="00A209D6"/>
    <w:rsid w:val="00A217A9"/>
    <w:rsid w:val="00A21884"/>
    <w:rsid w:val="00A21FCA"/>
    <w:rsid w:val="00A2223A"/>
    <w:rsid w:val="00A22738"/>
    <w:rsid w:val="00A227C7"/>
    <w:rsid w:val="00A22E71"/>
    <w:rsid w:val="00A24641"/>
    <w:rsid w:val="00A246DA"/>
    <w:rsid w:val="00A24FBE"/>
    <w:rsid w:val="00A255FE"/>
    <w:rsid w:val="00A25F01"/>
    <w:rsid w:val="00A261D8"/>
    <w:rsid w:val="00A26418"/>
    <w:rsid w:val="00A2679B"/>
    <w:rsid w:val="00A267A1"/>
    <w:rsid w:val="00A2688A"/>
    <w:rsid w:val="00A26C19"/>
    <w:rsid w:val="00A27354"/>
    <w:rsid w:val="00A27A36"/>
    <w:rsid w:val="00A27BEF"/>
    <w:rsid w:val="00A3051F"/>
    <w:rsid w:val="00A305F5"/>
    <w:rsid w:val="00A309A8"/>
    <w:rsid w:val="00A320B3"/>
    <w:rsid w:val="00A320DA"/>
    <w:rsid w:val="00A3270B"/>
    <w:rsid w:val="00A327B3"/>
    <w:rsid w:val="00A328B4"/>
    <w:rsid w:val="00A32DBD"/>
    <w:rsid w:val="00A33425"/>
    <w:rsid w:val="00A341F7"/>
    <w:rsid w:val="00A348B7"/>
    <w:rsid w:val="00A35022"/>
    <w:rsid w:val="00A357AD"/>
    <w:rsid w:val="00A36306"/>
    <w:rsid w:val="00A36952"/>
    <w:rsid w:val="00A36D29"/>
    <w:rsid w:val="00A36DA9"/>
    <w:rsid w:val="00A36F5F"/>
    <w:rsid w:val="00A372DF"/>
    <w:rsid w:val="00A3733A"/>
    <w:rsid w:val="00A37462"/>
    <w:rsid w:val="00A37557"/>
    <w:rsid w:val="00A3787A"/>
    <w:rsid w:val="00A37BE5"/>
    <w:rsid w:val="00A37C77"/>
    <w:rsid w:val="00A4028F"/>
    <w:rsid w:val="00A40784"/>
    <w:rsid w:val="00A40BDB"/>
    <w:rsid w:val="00A40F7E"/>
    <w:rsid w:val="00A413AF"/>
    <w:rsid w:val="00A4205D"/>
    <w:rsid w:val="00A4259C"/>
    <w:rsid w:val="00A42672"/>
    <w:rsid w:val="00A427EE"/>
    <w:rsid w:val="00A42A3A"/>
    <w:rsid w:val="00A430C0"/>
    <w:rsid w:val="00A430EC"/>
    <w:rsid w:val="00A4321E"/>
    <w:rsid w:val="00A43E41"/>
    <w:rsid w:val="00A44B60"/>
    <w:rsid w:val="00A44E30"/>
    <w:rsid w:val="00A45474"/>
    <w:rsid w:val="00A4582C"/>
    <w:rsid w:val="00A45A5A"/>
    <w:rsid w:val="00A45F91"/>
    <w:rsid w:val="00A46CD2"/>
    <w:rsid w:val="00A46CE5"/>
    <w:rsid w:val="00A46E23"/>
    <w:rsid w:val="00A4776D"/>
    <w:rsid w:val="00A50036"/>
    <w:rsid w:val="00A5016A"/>
    <w:rsid w:val="00A503EE"/>
    <w:rsid w:val="00A505B8"/>
    <w:rsid w:val="00A50623"/>
    <w:rsid w:val="00A5099D"/>
    <w:rsid w:val="00A51562"/>
    <w:rsid w:val="00A51ABD"/>
    <w:rsid w:val="00A51CBC"/>
    <w:rsid w:val="00A520DA"/>
    <w:rsid w:val="00A52114"/>
    <w:rsid w:val="00A52358"/>
    <w:rsid w:val="00A523B6"/>
    <w:rsid w:val="00A52739"/>
    <w:rsid w:val="00A52D34"/>
    <w:rsid w:val="00A52E70"/>
    <w:rsid w:val="00A53724"/>
    <w:rsid w:val="00A53814"/>
    <w:rsid w:val="00A53F01"/>
    <w:rsid w:val="00A544E9"/>
    <w:rsid w:val="00A5469A"/>
    <w:rsid w:val="00A54932"/>
    <w:rsid w:val="00A54B2B"/>
    <w:rsid w:val="00A56B54"/>
    <w:rsid w:val="00A572E0"/>
    <w:rsid w:val="00A5784B"/>
    <w:rsid w:val="00A5787B"/>
    <w:rsid w:val="00A6043F"/>
    <w:rsid w:val="00A6082B"/>
    <w:rsid w:val="00A60AF1"/>
    <w:rsid w:val="00A61628"/>
    <w:rsid w:val="00A61A64"/>
    <w:rsid w:val="00A61D07"/>
    <w:rsid w:val="00A6209B"/>
    <w:rsid w:val="00A622C7"/>
    <w:rsid w:val="00A62E4B"/>
    <w:rsid w:val="00A63250"/>
    <w:rsid w:val="00A634AA"/>
    <w:rsid w:val="00A637D4"/>
    <w:rsid w:val="00A63B30"/>
    <w:rsid w:val="00A63DF2"/>
    <w:rsid w:val="00A64038"/>
    <w:rsid w:val="00A64382"/>
    <w:rsid w:val="00A643E8"/>
    <w:rsid w:val="00A64927"/>
    <w:rsid w:val="00A64EC5"/>
    <w:rsid w:val="00A6514F"/>
    <w:rsid w:val="00A65932"/>
    <w:rsid w:val="00A65E73"/>
    <w:rsid w:val="00A6630C"/>
    <w:rsid w:val="00A66760"/>
    <w:rsid w:val="00A67485"/>
    <w:rsid w:val="00A674A4"/>
    <w:rsid w:val="00A67B88"/>
    <w:rsid w:val="00A70022"/>
    <w:rsid w:val="00A703B6"/>
    <w:rsid w:val="00A70461"/>
    <w:rsid w:val="00A70704"/>
    <w:rsid w:val="00A709BC"/>
    <w:rsid w:val="00A70F9D"/>
    <w:rsid w:val="00A71395"/>
    <w:rsid w:val="00A716B3"/>
    <w:rsid w:val="00A717E0"/>
    <w:rsid w:val="00A721C3"/>
    <w:rsid w:val="00A723E5"/>
    <w:rsid w:val="00A72775"/>
    <w:rsid w:val="00A72C25"/>
    <w:rsid w:val="00A7318D"/>
    <w:rsid w:val="00A73314"/>
    <w:rsid w:val="00A73453"/>
    <w:rsid w:val="00A73561"/>
    <w:rsid w:val="00A73C07"/>
    <w:rsid w:val="00A7444A"/>
    <w:rsid w:val="00A74967"/>
    <w:rsid w:val="00A74E31"/>
    <w:rsid w:val="00A74F31"/>
    <w:rsid w:val="00A75052"/>
    <w:rsid w:val="00A7529B"/>
    <w:rsid w:val="00A755D3"/>
    <w:rsid w:val="00A758C8"/>
    <w:rsid w:val="00A759FB"/>
    <w:rsid w:val="00A75A16"/>
    <w:rsid w:val="00A7663A"/>
    <w:rsid w:val="00A766D9"/>
    <w:rsid w:val="00A77121"/>
    <w:rsid w:val="00A77242"/>
    <w:rsid w:val="00A773B2"/>
    <w:rsid w:val="00A77A7D"/>
    <w:rsid w:val="00A77F2E"/>
    <w:rsid w:val="00A77FE3"/>
    <w:rsid w:val="00A800C6"/>
    <w:rsid w:val="00A80B14"/>
    <w:rsid w:val="00A80ED4"/>
    <w:rsid w:val="00A80F2E"/>
    <w:rsid w:val="00A815B2"/>
    <w:rsid w:val="00A81A60"/>
    <w:rsid w:val="00A82346"/>
    <w:rsid w:val="00A830A7"/>
    <w:rsid w:val="00A832A1"/>
    <w:rsid w:val="00A83670"/>
    <w:rsid w:val="00A848F2"/>
    <w:rsid w:val="00A84CE7"/>
    <w:rsid w:val="00A84FB8"/>
    <w:rsid w:val="00A861AE"/>
    <w:rsid w:val="00A861EF"/>
    <w:rsid w:val="00A86249"/>
    <w:rsid w:val="00A8632D"/>
    <w:rsid w:val="00A86F77"/>
    <w:rsid w:val="00A872CE"/>
    <w:rsid w:val="00A87564"/>
    <w:rsid w:val="00A8787E"/>
    <w:rsid w:val="00A906A0"/>
    <w:rsid w:val="00A90B41"/>
    <w:rsid w:val="00A91335"/>
    <w:rsid w:val="00A915F8"/>
    <w:rsid w:val="00A917CE"/>
    <w:rsid w:val="00A9198C"/>
    <w:rsid w:val="00A92755"/>
    <w:rsid w:val="00A92B9A"/>
    <w:rsid w:val="00A92BFD"/>
    <w:rsid w:val="00A92F2B"/>
    <w:rsid w:val="00A93199"/>
    <w:rsid w:val="00A93FD6"/>
    <w:rsid w:val="00A94256"/>
    <w:rsid w:val="00A9436C"/>
    <w:rsid w:val="00A94E0B"/>
    <w:rsid w:val="00A95590"/>
    <w:rsid w:val="00A955A4"/>
    <w:rsid w:val="00A95FDF"/>
    <w:rsid w:val="00A96524"/>
    <w:rsid w:val="00A966D2"/>
    <w:rsid w:val="00A9671C"/>
    <w:rsid w:val="00A97873"/>
    <w:rsid w:val="00A97BF6"/>
    <w:rsid w:val="00AA03AA"/>
    <w:rsid w:val="00AA07CB"/>
    <w:rsid w:val="00AA08BD"/>
    <w:rsid w:val="00AA0D2B"/>
    <w:rsid w:val="00AA0E59"/>
    <w:rsid w:val="00AA1553"/>
    <w:rsid w:val="00AA1591"/>
    <w:rsid w:val="00AA15C8"/>
    <w:rsid w:val="00AA1658"/>
    <w:rsid w:val="00AA1BC8"/>
    <w:rsid w:val="00AA1BD0"/>
    <w:rsid w:val="00AA204B"/>
    <w:rsid w:val="00AA21DC"/>
    <w:rsid w:val="00AA2381"/>
    <w:rsid w:val="00AA2478"/>
    <w:rsid w:val="00AA2D9E"/>
    <w:rsid w:val="00AA3082"/>
    <w:rsid w:val="00AA31A1"/>
    <w:rsid w:val="00AA3947"/>
    <w:rsid w:val="00AA39A9"/>
    <w:rsid w:val="00AA3FE1"/>
    <w:rsid w:val="00AA41D6"/>
    <w:rsid w:val="00AA4412"/>
    <w:rsid w:val="00AA4978"/>
    <w:rsid w:val="00AA6101"/>
    <w:rsid w:val="00AA63AF"/>
    <w:rsid w:val="00AA68C0"/>
    <w:rsid w:val="00AA753C"/>
    <w:rsid w:val="00AA7800"/>
    <w:rsid w:val="00AA79D7"/>
    <w:rsid w:val="00AA7B6F"/>
    <w:rsid w:val="00AA7BF4"/>
    <w:rsid w:val="00AA7F85"/>
    <w:rsid w:val="00AB0226"/>
    <w:rsid w:val="00AB0D23"/>
    <w:rsid w:val="00AB18B9"/>
    <w:rsid w:val="00AB1A8E"/>
    <w:rsid w:val="00AB29D8"/>
    <w:rsid w:val="00AB2AB1"/>
    <w:rsid w:val="00AB2BBC"/>
    <w:rsid w:val="00AB344D"/>
    <w:rsid w:val="00AB347F"/>
    <w:rsid w:val="00AB362E"/>
    <w:rsid w:val="00AB3821"/>
    <w:rsid w:val="00AB41A4"/>
    <w:rsid w:val="00AB426E"/>
    <w:rsid w:val="00AB4441"/>
    <w:rsid w:val="00AB4CCD"/>
    <w:rsid w:val="00AB5ED4"/>
    <w:rsid w:val="00AB62EF"/>
    <w:rsid w:val="00AB6462"/>
    <w:rsid w:val="00AB650B"/>
    <w:rsid w:val="00AB67EE"/>
    <w:rsid w:val="00AB6A10"/>
    <w:rsid w:val="00AB701D"/>
    <w:rsid w:val="00AB76A8"/>
    <w:rsid w:val="00AB7746"/>
    <w:rsid w:val="00AB77D1"/>
    <w:rsid w:val="00AC043B"/>
    <w:rsid w:val="00AC0DB1"/>
    <w:rsid w:val="00AC0F7F"/>
    <w:rsid w:val="00AC112F"/>
    <w:rsid w:val="00AC11F6"/>
    <w:rsid w:val="00AC1202"/>
    <w:rsid w:val="00AC1256"/>
    <w:rsid w:val="00AC12C9"/>
    <w:rsid w:val="00AC153C"/>
    <w:rsid w:val="00AC21A0"/>
    <w:rsid w:val="00AC26C5"/>
    <w:rsid w:val="00AC2909"/>
    <w:rsid w:val="00AC2C5C"/>
    <w:rsid w:val="00AC35AD"/>
    <w:rsid w:val="00AC3860"/>
    <w:rsid w:val="00AC44CA"/>
    <w:rsid w:val="00AC4E41"/>
    <w:rsid w:val="00AC50D0"/>
    <w:rsid w:val="00AC55CE"/>
    <w:rsid w:val="00AC5AC3"/>
    <w:rsid w:val="00AC5AD4"/>
    <w:rsid w:val="00AC5BBC"/>
    <w:rsid w:val="00AC6D1C"/>
    <w:rsid w:val="00AC6DAF"/>
    <w:rsid w:val="00AC787E"/>
    <w:rsid w:val="00AD0004"/>
    <w:rsid w:val="00AD0358"/>
    <w:rsid w:val="00AD10C8"/>
    <w:rsid w:val="00AD1FF5"/>
    <w:rsid w:val="00AD26C9"/>
    <w:rsid w:val="00AD2F0E"/>
    <w:rsid w:val="00AD325C"/>
    <w:rsid w:val="00AD3CDC"/>
    <w:rsid w:val="00AD3E48"/>
    <w:rsid w:val="00AD4B80"/>
    <w:rsid w:val="00AD4FE4"/>
    <w:rsid w:val="00AD53A2"/>
    <w:rsid w:val="00AD5437"/>
    <w:rsid w:val="00AD5B00"/>
    <w:rsid w:val="00AD5FD1"/>
    <w:rsid w:val="00AD62E3"/>
    <w:rsid w:val="00AD633A"/>
    <w:rsid w:val="00AD63F8"/>
    <w:rsid w:val="00AD70DC"/>
    <w:rsid w:val="00AD7E7C"/>
    <w:rsid w:val="00AE02A0"/>
    <w:rsid w:val="00AE0414"/>
    <w:rsid w:val="00AE0534"/>
    <w:rsid w:val="00AE088B"/>
    <w:rsid w:val="00AE09F3"/>
    <w:rsid w:val="00AE0A81"/>
    <w:rsid w:val="00AE0DA3"/>
    <w:rsid w:val="00AE142B"/>
    <w:rsid w:val="00AE1606"/>
    <w:rsid w:val="00AE2174"/>
    <w:rsid w:val="00AE2626"/>
    <w:rsid w:val="00AE2879"/>
    <w:rsid w:val="00AE2951"/>
    <w:rsid w:val="00AE31A4"/>
    <w:rsid w:val="00AE365D"/>
    <w:rsid w:val="00AE3CCE"/>
    <w:rsid w:val="00AE4332"/>
    <w:rsid w:val="00AE5279"/>
    <w:rsid w:val="00AE561C"/>
    <w:rsid w:val="00AE57AD"/>
    <w:rsid w:val="00AE57EA"/>
    <w:rsid w:val="00AE5DD5"/>
    <w:rsid w:val="00AE60E6"/>
    <w:rsid w:val="00AE615B"/>
    <w:rsid w:val="00AE63CD"/>
    <w:rsid w:val="00AE64DB"/>
    <w:rsid w:val="00AE6AFD"/>
    <w:rsid w:val="00AE6E15"/>
    <w:rsid w:val="00AE7034"/>
    <w:rsid w:val="00AE726A"/>
    <w:rsid w:val="00AE7BB0"/>
    <w:rsid w:val="00AE7E06"/>
    <w:rsid w:val="00AF007E"/>
    <w:rsid w:val="00AF0166"/>
    <w:rsid w:val="00AF052C"/>
    <w:rsid w:val="00AF0723"/>
    <w:rsid w:val="00AF0768"/>
    <w:rsid w:val="00AF092D"/>
    <w:rsid w:val="00AF09EE"/>
    <w:rsid w:val="00AF0AC5"/>
    <w:rsid w:val="00AF103E"/>
    <w:rsid w:val="00AF1498"/>
    <w:rsid w:val="00AF1972"/>
    <w:rsid w:val="00AF1A73"/>
    <w:rsid w:val="00AF1CFA"/>
    <w:rsid w:val="00AF21E4"/>
    <w:rsid w:val="00AF224E"/>
    <w:rsid w:val="00AF2E03"/>
    <w:rsid w:val="00AF395F"/>
    <w:rsid w:val="00AF465A"/>
    <w:rsid w:val="00AF486B"/>
    <w:rsid w:val="00AF49EE"/>
    <w:rsid w:val="00AF4AA2"/>
    <w:rsid w:val="00AF4C6D"/>
    <w:rsid w:val="00AF4CAD"/>
    <w:rsid w:val="00AF639D"/>
    <w:rsid w:val="00AF6741"/>
    <w:rsid w:val="00AF71D1"/>
    <w:rsid w:val="00AF7A1F"/>
    <w:rsid w:val="00AF7EAB"/>
    <w:rsid w:val="00B0011A"/>
    <w:rsid w:val="00B001B7"/>
    <w:rsid w:val="00B00611"/>
    <w:rsid w:val="00B007B2"/>
    <w:rsid w:val="00B00E28"/>
    <w:rsid w:val="00B01182"/>
    <w:rsid w:val="00B01864"/>
    <w:rsid w:val="00B01A8E"/>
    <w:rsid w:val="00B0273F"/>
    <w:rsid w:val="00B02B2C"/>
    <w:rsid w:val="00B02D59"/>
    <w:rsid w:val="00B02F79"/>
    <w:rsid w:val="00B03FC9"/>
    <w:rsid w:val="00B041CA"/>
    <w:rsid w:val="00B04533"/>
    <w:rsid w:val="00B04AAF"/>
    <w:rsid w:val="00B05380"/>
    <w:rsid w:val="00B0566D"/>
    <w:rsid w:val="00B0579E"/>
    <w:rsid w:val="00B05962"/>
    <w:rsid w:val="00B05A01"/>
    <w:rsid w:val="00B05B27"/>
    <w:rsid w:val="00B05F74"/>
    <w:rsid w:val="00B06156"/>
    <w:rsid w:val="00B062D1"/>
    <w:rsid w:val="00B063A9"/>
    <w:rsid w:val="00B066CB"/>
    <w:rsid w:val="00B06A1D"/>
    <w:rsid w:val="00B070BB"/>
    <w:rsid w:val="00B07324"/>
    <w:rsid w:val="00B078FC"/>
    <w:rsid w:val="00B0796A"/>
    <w:rsid w:val="00B07F6E"/>
    <w:rsid w:val="00B1009C"/>
    <w:rsid w:val="00B104EB"/>
    <w:rsid w:val="00B1067A"/>
    <w:rsid w:val="00B106F8"/>
    <w:rsid w:val="00B11E70"/>
    <w:rsid w:val="00B12416"/>
    <w:rsid w:val="00B12425"/>
    <w:rsid w:val="00B124F2"/>
    <w:rsid w:val="00B12BFB"/>
    <w:rsid w:val="00B12D7B"/>
    <w:rsid w:val="00B1399D"/>
    <w:rsid w:val="00B139C7"/>
    <w:rsid w:val="00B1463B"/>
    <w:rsid w:val="00B147CA"/>
    <w:rsid w:val="00B14CDD"/>
    <w:rsid w:val="00B153E4"/>
    <w:rsid w:val="00B15449"/>
    <w:rsid w:val="00B156A9"/>
    <w:rsid w:val="00B160EE"/>
    <w:rsid w:val="00B167F3"/>
    <w:rsid w:val="00B16A24"/>
    <w:rsid w:val="00B16C2F"/>
    <w:rsid w:val="00B16D03"/>
    <w:rsid w:val="00B16D47"/>
    <w:rsid w:val="00B16F98"/>
    <w:rsid w:val="00B1713F"/>
    <w:rsid w:val="00B174BA"/>
    <w:rsid w:val="00B201BC"/>
    <w:rsid w:val="00B20776"/>
    <w:rsid w:val="00B2079B"/>
    <w:rsid w:val="00B20CD1"/>
    <w:rsid w:val="00B21F02"/>
    <w:rsid w:val="00B22045"/>
    <w:rsid w:val="00B224FB"/>
    <w:rsid w:val="00B22C90"/>
    <w:rsid w:val="00B23067"/>
    <w:rsid w:val="00B2344D"/>
    <w:rsid w:val="00B234E1"/>
    <w:rsid w:val="00B237E2"/>
    <w:rsid w:val="00B238B8"/>
    <w:rsid w:val="00B24409"/>
    <w:rsid w:val="00B2455F"/>
    <w:rsid w:val="00B24731"/>
    <w:rsid w:val="00B24A04"/>
    <w:rsid w:val="00B24A52"/>
    <w:rsid w:val="00B24AEA"/>
    <w:rsid w:val="00B24B51"/>
    <w:rsid w:val="00B2504C"/>
    <w:rsid w:val="00B251A4"/>
    <w:rsid w:val="00B251BF"/>
    <w:rsid w:val="00B252A6"/>
    <w:rsid w:val="00B25FE4"/>
    <w:rsid w:val="00B2625A"/>
    <w:rsid w:val="00B263EC"/>
    <w:rsid w:val="00B264E0"/>
    <w:rsid w:val="00B265AB"/>
    <w:rsid w:val="00B2686A"/>
    <w:rsid w:val="00B26936"/>
    <w:rsid w:val="00B26979"/>
    <w:rsid w:val="00B26D11"/>
    <w:rsid w:val="00B27303"/>
    <w:rsid w:val="00B276D6"/>
    <w:rsid w:val="00B2771A"/>
    <w:rsid w:val="00B27A38"/>
    <w:rsid w:val="00B3042F"/>
    <w:rsid w:val="00B30548"/>
    <w:rsid w:val="00B30D88"/>
    <w:rsid w:val="00B30F36"/>
    <w:rsid w:val="00B31B88"/>
    <w:rsid w:val="00B31B92"/>
    <w:rsid w:val="00B31D27"/>
    <w:rsid w:val="00B31D95"/>
    <w:rsid w:val="00B322DF"/>
    <w:rsid w:val="00B323FB"/>
    <w:rsid w:val="00B3262F"/>
    <w:rsid w:val="00B32C4D"/>
    <w:rsid w:val="00B33BA5"/>
    <w:rsid w:val="00B33D90"/>
    <w:rsid w:val="00B33EF9"/>
    <w:rsid w:val="00B33FE8"/>
    <w:rsid w:val="00B34DE0"/>
    <w:rsid w:val="00B35361"/>
    <w:rsid w:val="00B355CC"/>
    <w:rsid w:val="00B35A62"/>
    <w:rsid w:val="00B372E8"/>
    <w:rsid w:val="00B373E0"/>
    <w:rsid w:val="00B374C9"/>
    <w:rsid w:val="00B3766F"/>
    <w:rsid w:val="00B40E57"/>
    <w:rsid w:val="00B41789"/>
    <w:rsid w:val="00B41B2F"/>
    <w:rsid w:val="00B42091"/>
    <w:rsid w:val="00B4223C"/>
    <w:rsid w:val="00B4241A"/>
    <w:rsid w:val="00B42C84"/>
    <w:rsid w:val="00B42E3C"/>
    <w:rsid w:val="00B4374C"/>
    <w:rsid w:val="00B446BE"/>
    <w:rsid w:val="00B44741"/>
    <w:rsid w:val="00B451C4"/>
    <w:rsid w:val="00B45E03"/>
    <w:rsid w:val="00B46355"/>
    <w:rsid w:val="00B46782"/>
    <w:rsid w:val="00B46DD1"/>
    <w:rsid w:val="00B46F68"/>
    <w:rsid w:val="00B46FAD"/>
    <w:rsid w:val="00B47126"/>
    <w:rsid w:val="00B471B1"/>
    <w:rsid w:val="00B47FD1"/>
    <w:rsid w:val="00B502C7"/>
    <w:rsid w:val="00B506F7"/>
    <w:rsid w:val="00B516BB"/>
    <w:rsid w:val="00B51827"/>
    <w:rsid w:val="00B522A6"/>
    <w:rsid w:val="00B52521"/>
    <w:rsid w:val="00B527FB"/>
    <w:rsid w:val="00B5472A"/>
    <w:rsid w:val="00B54A8B"/>
    <w:rsid w:val="00B54F97"/>
    <w:rsid w:val="00B554BF"/>
    <w:rsid w:val="00B5573A"/>
    <w:rsid w:val="00B56EF7"/>
    <w:rsid w:val="00B5751D"/>
    <w:rsid w:val="00B576BE"/>
    <w:rsid w:val="00B60707"/>
    <w:rsid w:val="00B60712"/>
    <w:rsid w:val="00B60AD3"/>
    <w:rsid w:val="00B6108A"/>
    <w:rsid w:val="00B61B37"/>
    <w:rsid w:val="00B61C65"/>
    <w:rsid w:val="00B61D71"/>
    <w:rsid w:val="00B62150"/>
    <w:rsid w:val="00B623FE"/>
    <w:rsid w:val="00B62A67"/>
    <w:rsid w:val="00B62FBE"/>
    <w:rsid w:val="00B62FE8"/>
    <w:rsid w:val="00B63907"/>
    <w:rsid w:val="00B63AFF"/>
    <w:rsid w:val="00B643F0"/>
    <w:rsid w:val="00B649A2"/>
    <w:rsid w:val="00B65115"/>
    <w:rsid w:val="00B65EB2"/>
    <w:rsid w:val="00B669E9"/>
    <w:rsid w:val="00B66B9B"/>
    <w:rsid w:val="00B66CF8"/>
    <w:rsid w:val="00B70D66"/>
    <w:rsid w:val="00B71045"/>
    <w:rsid w:val="00B71699"/>
    <w:rsid w:val="00B71E85"/>
    <w:rsid w:val="00B72F7C"/>
    <w:rsid w:val="00B73D27"/>
    <w:rsid w:val="00B7538C"/>
    <w:rsid w:val="00B75420"/>
    <w:rsid w:val="00B7579D"/>
    <w:rsid w:val="00B758E9"/>
    <w:rsid w:val="00B75984"/>
    <w:rsid w:val="00B75CD5"/>
    <w:rsid w:val="00B765CE"/>
    <w:rsid w:val="00B765E4"/>
    <w:rsid w:val="00B76BD3"/>
    <w:rsid w:val="00B771B6"/>
    <w:rsid w:val="00B77575"/>
    <w:rsid w:val="00B775E3"/>
    <w:rsid w:val="00B77791"/>
    <w:rsid w:val="00B779A6"/>
    <w:rsid w:val="00B77AAE"/>
    <w:rsid w:val="00B80075"/>
    <w:rsid w:val="00B80188"/>
    <w:rsid w:val="00B80BAC"/>
    <w:rsid w:val="00B811BE"/>
    <w:rsid w:val="00B813C6"/>
    <w:rsid w:val="00B81754"/>
    <w:rsid w:val="00B824A2"/>
    <w:rsid w:val="00B8261C"/>
    <w:rsid w:val="00B8303F"/>
    <w:rsid w:val="00B83391"/>
    <w:rsid w:val="00B834CF"/>
    <w:rsid w:val="00B834E2"/>
    <w:rsid w:val="00B83890"/>
    <w:rsid w:val="00B8389A"/>
    <w:rsid w:val="00B842A0"/>
    <w:rsid w:val="00B843C2"/>
    <w:rsid w:val="00B84637"/>
    <w:rsid w:val="00B84B99"/>
    <w:rsid w:val="00B84DB2"/>
    <w:rsid w:val="00B854A2"/>
    <w:rsid w:val="00B859D3"/>
    <w:rsid w:val="00B86009"/>
    <w:rsid w:val="00B86289"/>
    <w:rsid w:val="00B8712A"/>
    <w:rsid w:val="00B872FC"/>
    <w:rsid w:val="00B8743E"/>
    <w:rsid w:val="00B87CF5"/>
    <w:rsid w:val="00B87D8A"/>
    <w:rsid w:val="00B90698"/>
    <w:rsid w:val="00B906F4"/>
    <w:rsid w:val="00B90FED"/>
    <w:rsid w:val="00B91438"/>
    <w:rsid w:val="00B91DC3"/>
    <w:rsid w:val="00B91EC1"/>
    <w:rsid w:val="00B92398"/>
    <w:rsid w:val="00B925E2"/>
    <w:rsid w:val="00B92AFF"/>
    <w:rsid w:val="00B92EFC"/>
    <w:rsid w:val="00B93255"/>
    <w:rsid w:val="00B93541"/>
    <w:rsid w:val="00B9357B"/>
    <w:rsid w:val="00B9373C"/>
    <w:rsid w:val="00B93A1B"/>
    <w:rsid w:val="00B93F39"/>
    <w:rsid w:val="00B946CA"/>
    <w:rsid w:val="00B9472C"/>
    <w:rsid w:val="00B94929"/>
    <w:rsid w:val="00B94D51"/>
    <w:rsid w:val="00B958ED"/>
    <w:rsid w:val="00B95B41"/>
    <w:rsid w:val="00B96034"/>
    <w:rsid w:val="00B9619F"/>
    <w:rsid w:val="00B96211"/>
    <w:rsid w:val="00B962B2"/>
    <w:rsid w:val="00B9660B"/>
    <w:rsid w:val="00B966FF"/>
    <w:rsid w:val="00B96897"/>
    <w:rsid w:val="00B970F8"/>
    <w:rsid w:val="00B97381"/>
    <w:rsid w:val="00B97591"/>
    <w:rsid w:val="00B97C78"/>
    <w:rsid w:val="00BA00B4"/>
    <w:rsid w:val="00BA07E7"/>
    <w:rsid w:val="00BA0A33"/>
    <w:rsid w:val="00BA175E"/>
    <w:rsid w:val="00BA1942"/>
    <w:rsid w:val="00BA1BD8"/>
    <w:rsid w:val="00BA1FA9"/>
    <w:rsid w:val="00BA2419"/>
    <w:rsid w:val="00BA24E2"/>
    <w:rsid w:val="00BA2A9A"/>
    <w:rsid w:val="00BA2C9C"/>
    <w:rsid w:val="00BA3273"/>
    <w:rsid w:val="00BA4866"/>
    <w:rsid w:val="00BA4A1D"/>
    <w:rsid w:val="00BA4BC4"/>
    <w:rsid w:val="00BA4BC5"/>
    <w:rsid w:val="00BA503E"/>
    <w:rsid w:val="00BA52F2"/>
    <w:rsid w:val="00BA552A"/>
    <w:rsid w:val="00BA5602"/>
    <w:rsid w:val="00BA618D"/>
    <w:rsid w:val="00BA63A2"/>
    <w:rsid w:val="00BA6643"/>
    <w:rsid w:val="00BA6C15"/>
    <w:rsid w:val="00BA72CC"/>
    <w:rsid w:val="00BA735A"/>
    <w:rsid w:val="00BA780C"/>
    <w:rsid w:val="00BA7F19"/>
    <w:rsid w:val="00BB028F"/>
    <w:rsid w:val="00BB0337"/>
    <w:rsid w:val="00BB0530"/>
    <w:rsid w:val="00BB099B"/>
    <w:rsid w:val="00BB0AD7"/>
    <w:rsid w:val="00BB0E07"/>
    <w:rsid w:val="00BB16DF"/>
    <w:rsid w:val="00BB1A7B"/>
    <w:rsid w:val="00BB1F1B"/>
    <w:rsid w:val="00BB1F3E"/>
    <w:rsid w:val="00BB22DA"/>
    <w:rsid w:val="00BB2581"/>
    <w:rsid w:val="00BB2A0E"/>
    <w:rsid w:val="00BB2C15"/>
    <w:rsid w:val="00BB2EE9"/>
    <w:rsid w:val="00BB43FF"/>
    <w:rsid w:val="00BB476C"/>
    <w:rsid w:val="00BB47D2"/>
    <w:rsid w:val="00BB4ABC"/>
    <w:rsid w:val="00BB5B47"/>
    <w:rsid w:val="00BB6918"/>
    <w:rsid w:val="00BB693A"/>
    <w:rsid w:val="00BB6BBC"/>
    <w:rsid w:val="00BB775B"/>
    <w:rsid w:val="00BB7C3B"/>
    <w:rsid w:val="00BC0268"/>
    <w:rsid w:val="00BC0336"/>
    <w:rsid w:val="00BC04EA"/>
    <w:rsid w:val="00BC08F8"/>
    <w:rsid w:val="00BC0F69"/>
    <w:rsid w:val="00BC0F9F"/>
    <w:rsid w:val="00BC118C"/>
    <w:rsid w:val="00BC19F0"/>
    <w:rsid w:val="00BC1F59"/>
    <w:rsid w:val="00BC2602"/>
    <w:rsid w:val="00BC264F"/>
    <w:rsid w:val="00BC2C8A"/>
    <w:rsid w:val="00BC3555"/>
    <w:rsid w:val="00BC366A"/>
    <w:rsid w:val="00BC42E8"/>
    <w:rsid w:val="00BC4914"/>
    <w:rsid w:val="00BC52BC"/>
    <w:rsid w:val="00BC56DE"/>
    <w:rsid w:val="00BC57F1"/>
    <w:rsid w:val="00BC5840"/>
    <w:rsid w:val="00BC6A46"/>
    <w:rsid w:val="00BC6D9B"/>
    <w:rsid w:val="00BC73E4"/>
    <w:rsid w:val="00BC7A94"/>
    <w:rsid w:val="00BC7C29"/>
    <w:rsid w:val="00BD009D"/>
    <w:rsid w:val="00BD087D"/>
    <w:rsid w:val="00BD1182"/>
    <w:rsid w:val="00BD1A20"/>
    <w:rsid w:val="00BD1DDB"/>
    <w:rsid w:val="00BD1E0C"/>
    <w:rsid w:val="00BD33E7"/>
    <w:rsid w:val="00BD341F"/>
    <w:rsid w:val="00BD35A9"/>
    <w:rsid w:val="00BD367F"/>
    <w:rsid w:val="00BD3776"/>
    <w:rsid w:val="00BD3918"/>
    <w:rsid w:val="00BD3B12"/>
    <w:rsid w:val="00BD403F"/>
    <w:rsid w:val="00BD41FA"/>
    <w:rsid w:val="00BD4491"/>
    <w:rsid w:val="00BD4606"/>
    <w:rsid w:val="00BD4B39"/>
    <w:rsid w:val="00BD4B8C"/>
    <w:rsid w:val="00BD4C97"/>
    <w:rsid w:val="00BD55AB"/>
    <w:rsid w:val="00BD55F7"/>
    <w:rsid w:val="00BD5E29"/>
    <w:rsid w:val="00BD6E16"/>
    <w:rsid w:val="00BE01D1"/>
    <w:rsid w:val="00BE037A"/>
    <w:rsid w:val="00BE0A89"/>
    <w:rsid w:val="00BE1474"/>
    <w:rsid w:val="00BE1ADD"/>
    <w:rsid w:val="00BE1B16"/>
    <w:rsid w:val="00BE1E48"/>
    <w:rsid w:val="00BE2074"/>
    <w:rsid w:val="00BE22EB"/>
    <w:rsid w:val="00BE23AC"/>
    <w:rsid w:val="00BE2723"/>
    <w:rsid w:val="00BE29A9"/>
    <w:rsid w:val="00BE31A5"/>
    <w:rsid w:val="00BE36D3"/>
    <w:rsid w:val="00BE40F5"/>
    <w:rsid w:val="00BE40F7"/>
    <w:rsid w:val="00BE455D"/>
    <w:rsid w:val="00BE4D55"/>
    <w:rsid w:val="00BE4F2C"/>
    <w:rsid w:val="00BE5204"/>
    <w:rsid w:val="00BE5281"/>
    <w:rsid w:val="00BE53FB"/>
    <w:rsid w:val="00BE57B4"/>
    <w:rsid w:val="00BE5C30"/>
    <w:rsid w:val="00BE5F22"/>
    <w:rsid w:val="00BE63CC"/>
    <w:rsid w:val="00BE694B"/>
    <w:rsid w:val="00BE6B7A"/>
    <w:rsid w:val="00BE7D92"/>
    <w:rsid w:val="00BF04B6"/>
    <w:rsid w:val="00BF05F9"/>
    <w:rsid w:val="00BF0BD8"/>
    <w:rsid w:val="00BF14E2"/>
    <w:rsid w:val="00BF1E79"/>
    <w:rsid w:val="00BF1EDC"/>
    <w:rsid w:val="00BF259D"/>
    <w:rsid w:val="00BF2FD0"/>
    <w:rsid w:val="00BF345D"/>
    <w:rsid w:val="00BF38EC"/>
    <w:rsid w:val="00BF44CA"/>
    <w:rsid w:val="00BF4551"/>
    <w:rsid w:val="00BF4653"/>
    <w:rsid w:val="00BF4726"/>
    <w:rsid w:val="00BF47AF"/>
    <w:rsid w:val="00BF47ED"/>
    <w:rsid w:val="00BF4918"/>
    <w:rsid w:val="00BF5546"/>
    <w:rsid w:val="00BF56E3"/>
    <w:rsid w:val="00BF654A"/>
    <w:rsid w:val="00BF72E6"/>
    <w:rsid w:val="00BF7784"/>
    <w:rsid w:val="00BF7A55"/>
    <w:rsid w:val="00C0027A"/>
    <w:rsid w:val="00C00F72"/>
    <w:rsid w:val="00C010A7"/>
    <w:rsid w:val="00C02D76"/>
    <w:rsid w:val="00C02E80"/>
    <w:rsid w:val="00C03019"/>
    <w:rsid w:val="00C0312C"/>
    <w:rsid w:val="00C0360E"/>
    <w:rsid w:val="00C03B25"/>
    <w:rsid w:val="00C04547"/>
    <w:rsid w:val="00C04790"/>
    <w:rsid w:val="00C04B65"/>
    <w:rsid w:val="00C053E4"/>
    <w:rsid w:val="00C059A5"/>
    <w:rsid w:val="00C0609E"/>
    <w:rsid w:val="00C06DBD"/>
    <w:rsid w:val="00C07241"/>
    <w:rsid w:val="00C0755D"/>
    <w:rsid w:val="00C07B83"/>
    <w:rsid w:val="00C07E24"/>
    <w:rsid w:val="00C07E73"/>
    <w:rsid w:val="00C11273"/>
    <w:rsid w:val="00C11680"/>
    <w:rsid w:val="00C11951"/>
    <w:rsid w:val="00C12997"/>
    <w:rsid w:val="00C12A21"/>
    <w:rsid w:val="00C12AEA"/>
    <w:rsid w:val="00C12B51"/>
    <w:rsid w:val="00C12C55"/>
    <w:rsid w:val="00C12D4A"/>
    <w:rsid w:val="00C12EF8"/>
    <w:rsid w:val="00C1336F"/>
    <w:rsid w:val="00C142B9"/>
    <w:rsid w:val="00C14BA6"/>
    <w:rsid w:val="00C15008"/>
    <w:rsid w:val="00C153A8"/>
    <w:rsid w:val="00C1546C"/>
    <w:rsid w:val="00C15562"/>
    <w:rsid w:val="00C1575F"/>
    <w:rsid w:val="00C15C91"/>
    <w:rsid w:val="00C161C9"/>
    <w:rsid w:val="00C16351"/>
    <w:rsid w:val="00C167E1"/>
    <w:rsid w:val="00C17089"/>
    <w:rsid w:val="00C17222"/>
    <w:rsid w:val="00C1762B"/>
    <w:rsid w:val="00C17936"/>
    <w:rsid w:val="00C17C6B"/>
    <w:rsid w:val="00C2005A"/>
    <w:rsid w:val="00C2008A"/>
    <w:rsid w:val="00C20151"/>
    <w:rsid w:val="00C20567"/>
    <w:rsid w:val="00C20FB5"/>
    <w:rsid w:val="00C21C8D"/>
    <w:rsid w:val="00C2230F"/>
    <w:rsid w:val="00C224D4"/>
    <w:rsid w:val="00C226D6"/>
    <w:rsid w:val="00C230D7"/>
    <w:rsid w:val="00C233C4"/>
    <w:rsid w:val="00C23D86"/>
    <w:rsid w:val="00C245F8"/>
    <w:rsid w:val="00C24650"/>
    <w:rsid w:val="00C24E52"/>
    <w:rsid w:val="00C25465"/>
    <w:rsid w:val="00C25D27"/>
    <w:rsid w:val="00C25E1A"/>
    <w:rsid w:val="00C26B69"/>
    <w:rsid w:val="00C275C2"/>
    <w:rsid w:val="00C27B6D"/>
    <w:rsid w:val="00C307D6"/>
    <w:rsid w:val="00C30E1D"/>
    <w:rsid w:val="00C30E6F"/>
    <w:rsid w:val="00C31185"/>
    <w:rsid w:val="00C31806"/>
    <w:rsid w:val="00C318FA"/>
    <w:rsid w:val="00C31B45"/>
    <w:rsid w:val="00C31BA6"/>
    <w:rsid w:val="00C31CFF"/>
    <w:rsid w:val="00C31F00"/>
    <w:rsid w:val="00C32DCE"/>
    <w:rsid w:val="00C32FFF"/>
    <w:rsid w:val="00C33079"/>
    <w:rsid w:val="00C335DF"/>
    <w:rsid w:val="00C336E0"/>
    <w:rsid w:val="00C33A95"/>
    <w:rsid w:val="00C34CB1"/>
    <w:rsid w:val="00C350B7"/>
    <w:rsid w:val="00C35126"/>
    <w:rsid w:val="00C3541C"/>
    <w:rsid w:val="00C356F8"/>
    <w:rsid w:val="00C359EB"/>
    <w:rsid w:val="00C35BD9"/>
    <w:rsid w:val="00C36403"/>
    <w:rsid w:val="00C36D0A"/>
    <w:rsid w:val="00C36F59"/>
    <w:rsid w:val="00C37200"/>
    <w:rsid w:val="00C3740D"/>
    <w:rsid w:val="00C405AC"/>
    <w:rsid w:val="00C41E7D"/>
    <w:rsid w:val="00C42008"/>
    <w:rsid w:val="00C42042"/>
    <w:rsid w:val="00C42285"/>
    <w:rsid w:val="00C42B19"/>
    <w:rsid w:val="00C43639"/>
    <w:rsid w:val="00C43F29"/>
    <w:rsid w:val="00C4410F"/>
    <w:rsid w:val="00C44A37"/>
    <w:rsid w:val="00C44A63"/>
    <w:rsid w:val="00C454F4"/>
    <w:rsid w:val="00C456C0"/>
    <w:rsid w:val="00C457E1"/>
    <w:rsid w:val="00C45D72"/>
    <w:rsid w:val="00C46270"/>
    <w:rsid w:val="00C464B0"/>
    <w:rsid w:val="00C46DA6"/>
    <w:rsid w:val="00C47594"/>
    <w:rsid w:val="00C50593"/>
    <w:rsid w:val="00C50D3D"/>
    <w:rsid w:val="00C50E0F"/>
    <w:rsid w:val="00C50E4F"/>
    <w:rsid w:val="00C5108E"/>
    <w:rsid w:val="00C51CF0"/>
    <w:rsid w:val="00C523DB"/>
    <w:rsid w:val="00C5264C"/>
    <w:rsid w:val="00C52A47"/>
    <w:rsid w:val="00C53003"/>
    <w:rsid w:val="00C53044"/>
    <w:rsid w:val="00C53B80"/>
    <w:rsid w:val="00C53C92"/>
    <w:rsid w:val="00C54416"/>
    <w:rsid w:val="00C5447C"/>
    <w:rsid w:val="00C54489"/>
    <w:rsid w:val="00C546C4"/>
    <w:rsid w:val="00C556C4"/>
    <w:rsid w:val="00C55A12"/>
    <w:rsid w:val="00C565B0"/>
    <w:rsid w:val="00C57064"/>
    <w:rsid w:val="00C57295"/>
    <w:rsid w:val="00C57882"/>
    <w:rsid w:val="00C579FF"/>
    <w:rsid w:val="00C601A3"/>
    <w:rsid w:val="00C61105"/>
    <w:rsid w:val="00C6136D"/>
    <w:rsid w:val="00C61A24"/>
    <w:rsid w:val="00C61C84"/>
    <w:rsid w:val="00C61E41"/>
    <w:rsid w:val="00C6216E"/>
    <w:rsid w:val="00C62528"/>
    <w:rsid w:val="00C63F84"/>
    <w:rsid w:val="00C64208"/>
    <w:rsid w:val="00C647B3"/>
    <w:rsid w:val="00C64F39"/>
    <w:rsid w:val="00C64F99"/>
    <w:rsid w:val="00C653CB"/>
    <w:rsid w:val="00C6553E"/>
    <w:rsid w:val="00C65E78"/>
    <w:rsid w:val="00C66DD1"/>
    <w:rsid w:val="00C67AE8"/>
    <w:rsid w:val="00C67EDF"/>
    <w:rsid w:val="00C67F71"/>
    <w:rsid w:val="00C70E45"/>
    <w:rsid w:val="00C70F9E"/>
    <w:rsid w:val="00C70FFA"/>
    <w:rsid w:val="00C71549"/>
    <w:rsid w:val="00C72457"/>
    <w:rsid w:val="00C729CB"/>
    <w:rsid w:val="00C73434"/>
    <w:rsid w:val="00C736A5"/>
    <w:rsid w:val="00C73828"/>
    <w:rsid w:val="00C7407B"/>
    <w:rsid w:val="00C748DA"/>
    <w:rsid w:val="00C74CDC"/>
    <w:rsid w:val="00C74CE3"/>
    <w:rsid w:val="00C75F4F"/>
    <w:rsid w:val="00C77239"/>
    <w:rsid w:val="00C7754D"/>
    <w:rsid w:val="00C77565"/>
    <w:rsid w:val="00C775D3"/>
    <w:rsid w:val="00C77B8F"/>
    <w:rsid w:val="00C77E40"/>
    <w:rsid w:val="00C809A8"/>
    <w:rsid w:val="00C80C97"/>
    <w:rsid w:val="00C80FD6"/>
    <w:rsid w:val="00C81452"/>
    <w:rsid w:val="00C818F5"/>
    <w:rsid w:val="00C81C55"/>
    <w:rsid w:val="00C81CC3"/>
    <w:rsid w:val="00C81EFF"/>
    <w:rsid w:val="00C825A8"/>
    <w:rsid w:val="00C825E9"/>
    <w:rsid w:val="00C82633"/>
    <w:rsid w:val="00C826BE"/>
    <w:rsid w:val="00C826CE"/>
    <w:rsid w:val="00C82B48"/>
    <w:rsid w:val="00C83860"/>
    <w:rsid w:val="00C838DD"/>
    <w:rsid w:val="00C83A13"/>
    <w:rsid w:val="00C83A51"/>
    <w:rsid w:val="00C83E34"/>
    <w:rsid w:val="00C843B5"/>
    <w:rsid w:val="00C848D9"/>
    <w:rsid w:val="00C84C19"/>
    <w:rsid w:val="00C84DEA"/>
    <w:rsid w:val="00C8520E"/>
    <w:rsid w:val="00C85B35"/>
    <w:rsid w:val="00C85E1E"/>
    <w:rsid w:val="00C85F8B"/>
    <w:rsid w:val="00C86F10"/>
    <w:rsid w:val="00C8710F"/>
    <w:rsid w:val="00C871E1"/>
    <w:rsid w:val="00C8798A"/>
    <w:rsid w:val="00C87A11"/>
    <w:rsid w:val="00C87F79"/>
    <w:rsid w:val="00C9060A"/>
    <w:rsid w:val="00C9068C"/>
    <w:rsid w:val="00C90766"/>
    <w:rsid w:val="00C907B6"/>
    <w:rsid w:val="00C913F3"/>
    <w:rsid w:val="00C91632"/>
    <w:rsid w:val="00C91814"/>
    <w:rsid w:val="00C91AB8"/>
    <w:rsid w:val="00C92967"/>
    <w:rsid w:val="00C92B4B"/>
    <w:rsid w:val="00C92D96"/>
    <w:rsid w:val="00C932F6"/>
    <w:rsid w:val="00C934B9"/>
    <w:rsid w:val="00C936ED"/>
    <w:rsid w:val="00C941FB"/>
    <w:rsid w:val="00C94A46"/>
    <w:rsid w:val="00C94BC9"/>
    <w:rsid w:val="00C94CB5"/>
    <w:rsid w:val="00C9505F"/>
    <w:rsid w:val="00C952CA"/>
    <w:rsid w:val="00C9549B"/>
    <w:rsid w:val="00C95F0C"/>
    <w:rsid w:val="00C962DD"/>
    <w:rsid w:val="00C9671E"/>
    <w:rsid w:val="00C96763"/>
    <w:rsid w:val="00CA026C"/>
    <w:rsid w:val="00CA075F"/>
    <w:rsid w:val="00CA0C8F"/>
    <w:rsid w:val="00CA134F"/>
    <w:rsid w:val="00CA202E"/>
    <w:rsid w:val="00CA230D"/>
    <w:rsid w:val="00CA24CA"/>
    <w:rsid w:val="00CA2A02"/>
    <w:rsid w:val="00CA39C2"/>
    <w:rsid w:val="00CA3D0C"/>
    <w:rsid w:val="00CA3E56"/>
    <w:rsid w:val="00CA44A5"/>
    <w:rsid w:val="00CA49B5"/>
    <w:rsid w:val="00CA5792"/>
    <w:rsid w:val="00CA5831"/>
    <w:rsid w:val="00CA6169"/>
    <w:rsid w:val="00CA654B"/>
    <w:rsid w:val="00CA65F2"/>
    <w:rsid w:val="00CA67DF"/>
    <w:rsid w:val="00CA6E63"/>
    <w:rsid w:val="00CA7601"/>
    <w:rsid w:val="00CA77C9"/>
    <w:rsid w:val="00CB09C7"/>
    <w:rsid w:val="00CB0C31"/>
    <w:rsid w:val="00CB183F"/>
    <w:rsid w:val="00CB1A8E"/>
    <w:rsid w:val="00CB2A93"/>
    <w:rsid w:val="00CB318D"/>
    <w:rsid w:val="00CB36DA"/>
    <w:rsid w:val="00CB37F2"/>
    <w:rsid w:val="00CB46A1"/>
    <w:rsid w:val="00CB483C"/>
    <w:rsid w:val="00CB4D43"/>
    <w:rsid w:val="00CB4EC2"/>
    <w:rsid w:val="00CB58B4"/>
    <w:rsid w:val="00CB5A58"/>
    <w:rsid w:val="00CB5B4B"/>
    <w:rsid w:val="00CB6376"/>
    <w:rsid w:val="00CB6523"/>
    <w:rsid w:val="00CB72B8"/>
    <w:rsid w:val="00CB747B"/>
    <w:rsid w:val="00CB7819"/>
    <w:rsid w:val="00CB7E7B"/>
    <w:rsid w:val="00CB7F4C"/>
    <w:rsid w:val="00CC013F"/>
    <w:rsid w:val="00CC0473"/>
    <w:rsid w:val="00CC05C2"/>
    <w:rsid w:val="00CC0F1B"/>
    <w:rsid w:val="00CC1235"/>
    <w:rsid w:val="00CC1797"/>
    <w:rsid w:val="00CC29FA"/>
    <w:rsid w:val="00CC2D29"/>
    <w:rsid w:val="00CC373E"/>
    <w:rsid w:val="00CC3813"/>
    <w:rsid w:val="00CC45C5"/>
    <w:rsid w:val="00CC493D"/>
    <w:rsid w:val="00CC546C"/>
    <w:rsid w:val="00CC60EB"/>
    <w:rsid w:val="00CC6546"/>
    <w:rsid w:val="00CC684E"/>
    <w:rsid w:val="00CC68A6"/>
    <w:rsid w:val="00CC68DB"/>
    <w:rsid w:val="00CC6BCC"/>
    <w:rsid w:val="00CC6CA2"/>
    <w:rsid w:val="00CC7DBB"/>
    <w:rsid w:val="00CD0BA8"/>
    <w:rsid w:val="00CD1465"/>
    <w:rsid w:val="00CD1D4F"/>
    <w:rsid w:val="00CD20BE"/>
    <w:rsid w:val="00CD2150"/>
    <w:rsid w:val="00CD2619"/>
    <w:rsid w:val="00CD4A02"/>
    <w:rsid w:val="00CD4B0B"/>
    <w:rsid w:val="00CD4B83"/>
    <w:rsid w:val="00CD4C7B"/>
    <w:rsid w:val="00CD51B4"/>
    <w:rsid w:val="00CD5305"/>
    <w:rsid w:val="00CD5308"/>
    <w:rsid w:val="00CD55AD"/>
    <w:rsid w:val="00CD58FE"/>
    <w:rsid w:val="00CD59A1"/>
    <w:rsid w:val="00CD5BED"/>
    <w:rsid w:val="00CD62BB"/>
    <w:rsid w:val="00CD668F"/>
    <w:rsid w:val="00CD69A9"/>
    <w:rsid w:val="00CD6D27"/>
    <w:rsid w:val="00CD730C"/>
    <w:rsid w:val="00CD739F"/>
    <w:rsid w:val="00CD7B6C"/>
    <w:rsid w:val="00CD7C78"/>
    <w:rsid w:val="00CE0062"/>
    <w:rsid w:val="00CE0319"/>
    <w:rsid w:val="00CE0410"/>
    <w:rsid w:val="00CE04A9"/>
    <w:rsid w:val="00CE04EB"/>
    <w:rsid w:val="00CE07DB"/>
    <w:rsid w:val="00CE081E"/>
    <w:rsid w:val="00CE0B91"/>
    <w:rsid w:val="00CE1250"/>
    <w:rsid w:val="00CE1EE1"/>
    <w:rsid w:val="00CE2508"/>
    <w:rsid w:val="00CE26D9"/>
    <w:rsid w:val="00CE359C"/>
    <w:rsid w:val="00CE4643"/>
    <w:rsid w:val="00CE4A06"/>
    <w:rsid w:val="00CE4E13"/>
    <w:rsid w:val="00CE525C"/>
    <w:rsid w:val="00CE59F0"/>
    <w:rsid w:val="00CE6BBF"/>
    <w:rsid w:val="00CE7435"/>
    <w:rsid w:val="00CF0787"/>
    <w:rsid w:val="00CF09EE"/>
    <w:rsid w:val="00CF12E7"/>
    <w:rsid w:val="00CF13E7"/>
    <w:rsid w:val="00CF1636"/>
    <w:rsid w:val="00CF17A7"/>
    <w:rsid w:val="00CF1921"/>
    <w:rsid w:val="00CF1D24"/>
    <w:rsid w:val="00CF1DFD"/>
    <w:rsid w:val="00CF207F"/>
    <w:rsid w:val="00CF25B4"/>
    <w:rsid w:val="00CF34D1"/>
    <w:rsid w:val="00CF3855"/>
    <w:rsid w:val="00CF4017"/>
    <w:rsid w:val="00CF40F5"/>
    <w:rsid w:val="00CF4134"/>
    <w:rsid w:val="00CF42D5"/>
    <w:rsid w:val="00CF49D3"/>
    <w:rsid w:val="00CF4AD5"/>
    <w:rsid w:val="00CF4B1B"/>
    <w:rsid w:val="00CF5D1B"/>
    <w:rsid w:val="00CF62C8"/>
    <w:rsid w:val="00CF63C8"/>
    <w:rsid w:val="00CF6579"/>
    <w:rsid w:val="00CF6B78"/>
    <w:rsid w:val="00CF700C"/>
    <w:rsid w:val="00CF785A"/>
    <w:rsid w:val="00CF78CD"/>
    <w:rsid w:val="00CF78F0"/>
    <w:rsid w:val="00CF7CC9"/>
    <w:rsid w:val="00CF7E15"/>
    <w:rsid w:val="00D0031B"/>
    <w:rsid w:val="00D00396"/>
    <w:rsid w:val="00D015A7"/>
    <w:rsid w:val="00D0208D"/>
    <w:rsid w:val="00D02325"/>
    <w:rsid w:val="00D025B8"/>
    <w:rsid w:val="00D02619"/>
    <w:rsid w:val="00D026B2"/>
    <w:rsid w:val="00D02AAF"/>
    <w:rsid w:val="00D03691"/>
    <w:rsid w:val="00D0374A"/>
    <w:rsid w:val="00D0406F"/>
    <w:rsid w:val="00D0425C"/>
    <w:rsid w:val="00D04283"/>
    <w:rsid w:val="00D04B7F"/>
    <w:rsid w:val="00D04F60"/>
    <w:rsid w:val="00D056CC"/>
    <w:rsid w:val="00D05892"/>
    <w:rsid w:val="00D05999"/>
    <w:rsid w:val="00D05F0E"/>
    <w:rsid w:val="00D06218"/>
    <w:rsid w:val="00D06381"/>
    <w:rsid w:val="00D064EB"/>
    <w:rsid w:val="00D0696C"/>
    <w:rsid w:val="00D06AF6"/>
    <w:rsid w:val="00D06E81"/>
    <w:rsid w:val="00D0776C"/>
    <w:rsid w:val="00D077F5"/>
    <w:rsid w:val="00D0788C"/>
    <w:rsid w:val="00D10703"/>
    <w:rsid w:val="00D114B4"/>
    <w:rsid w:val="00D1162D"/>
    <w:rsid w:val="00D118A8"/>
    <w:rsid w:val="00D125AE"/>
    <w:rsid w:val="00D12A7A"/>
    <w:rsid w:val="00D12CEA"/>
    <w:rsid w:val="00D13A7C"/>
    <w:rsid w:val="00D14149"/>
    <w:rsid w:val="00D1427C"/>
    <w:rsid w:val="00D14E17"/>
    <w:rsid w:val="00D1510D"/>
    <w:rsid w:val="00D157F8"/>
    <w:rsid w:val="00D15D32"/>
    <w:rsid w:val="00D1606A"/>
    <w:rsid w:val="00D168D5"/>
    <w:rsid w:val="00D16A7B"/>
    <w:rsid w:val="00D17025"/>
    <w:rsid w:val="00D17F0F"/>
    <w:rsid w:val="00D2002E"/>
    <w:rsid w:val="00D2022D"/>
    <w:rsid w:val="00D20292"/>
    <w:rsid w:val="00D2087F"/>
    <w:rsid w:val="00D20F9D"/>
    <w:rsid w:val="00D211DD"/>
    <w:rsid w:val="00D21AA4"/>
    <w:rsid w:val="00D2215C"/>
    <w:rsid w:val="00D22549"/>
    <w:rsid w:val="00D2279E"/>
    <w:rsid w:val="00D229F1"/>
    <w:rsid w:val="00D2383B"/>
    <w:rsid w:val="00D238FD"/>
    <w:rsid w:val="00D239D7"/>
    <w:rsid w:val="00D23DDB"/>
    <w:rsid w:val="00D24BF1"/>
    <w:rsid w:val="00D25006"/>
    <w:rsid w:val="00D25657"/>
    <w:rsid w:val="00D25FA9"/>
    <w:rsid w:val="00D262A5"/>
    <w:rsid w:val="00D26418"/>
    <w:rsid w:val="00D26804"/>
    <w:rsid w:val="00D27454"/>
    <w:rsid w:val="00D274DB"/>
    <w:rsid w:val="00D278A5"/>
    <w:rsid w:val="00D27A94"/>
    <w:rsid w:val="00D27BB8"/>
    <w:rsid w:val="00D31127"/>
    <w:rsid w:val="00D311B1"/>
    <w:rsid w:val="00D31589"/>
    <w:rsid w:val="00D3212E"/>
    <w:rsid w:val="00D32287"/>
    <w:rsid w:val="00D32B00"/>
    <w:rsid w:val="00D32F2F"/>
    <w:rsid w:val="00D33000"/>
    <w:rsid w:val="00D332E6"/>
    <w:rsid w:val="00D33369"/>
    <w:rsid w:val="00D33754"/>
    <w:rsid w:val="00D33BE3"/>
    <w:rsid w:val="00D344D5"/>
    <w:rsid w:val="00D3537F"/>
    <w:rsid w:val="00D3589B"/>
    <w:rsid w:val="00D35993"/>
    <w:rsid w:val="00D35BE4"/>
    <w:rsid w:val="00D35E7F"/>
    <w:rsid w:val="00D3631D"/>
    <w:rsid w:val="00D36AB6"/>
    <w:rsid w:val="00D3701B"/>
    <w:rsid w:val="00D37035"/>
    <w:rsid w:val="00D370C3"/>
    <w:rsid w:val="00D3792D"/>
    <w:rsid w:val="00D404E2"/>
    <w:rsid w:val="00D40646"/>
    <w:rsid w:val="00D40848"/>
    <w:rsid w:val="00D409BE"/>
    <w:rsid w:val="00D40E83"/>
    <w:rsid w:val="00D40FD6"/>
    <w:rsid w:val="00D418CE"/>
    <w:rsid w:val="00D41DD9"/>
    <w:rsid w:val="00D420BE"/>
    <w:rsid w:val="00D428CE"/>
    <w:rsid w:val="00D42D35"/>
    <w:rsid w:val="00D43786"/>
    <w:rsid w:val="00D43E82"/>
    <w:rsid w:val="00D43FB2"/>
    <w:rsid w:val="00D442AE"/>
    <w:rsid w:val="00D4457A"/>
    <w:rsid w:val="00D446DE"/>
    <w:rsid w:val="00D447A0"/>
    <w:rsid w:val="00D44B5B"/>
    <w:rsid w:val="00D45396"/>
    <w:rsid w:val="00D455CE"/>
    <w:rsid w:val="00D47091"/>
    <w:rsid w:val="00D4729C"/>
    <w:rsid w:val="00D50310"/>
    <w:rsid w:val="00D50DCA"/>
    <w:rsid w:val="00D5137D"/>
    <w:rsid w:val="00D515C6"/>
    <w:rsid w:val="00D51C71"/>
    <w:rsid w:val="00D52A87"/>
    <w:rsid w:val="00D53AC3"/>
    <w:rsid w:val="00D53D73"/>
    <w:rsid w:val="00D5403C"/>
    <w:rsid w:val="00D54771"/>
    <w:rsid w:val="00D54820"/>
    <w:rsid w:val="00D55737"/>
    <w:rsid w:val="00D55DB9"/>
    <w:rsid w:val="00D55E47"/>
    <w:rsid w:val="00D55FDE"/>
    <w:rsid w:val="00D565F3"/>
    <w:rsid w:val="00D56832"/>
    <w:rsid w:val="00D568D9"/>
    <w:rsid w:val="00D56BF7"/>
    <w:rsid w:val="00D56D47"/>
    <w:rsid w:val="00D57125"/>
    <w:rsid w:val="00D57552"/>
    <w:rsid w:val="00D578CC"/>
    <w:rsid w:val="00D57959"/>
    <w:rsid w:val="00D57A9B"/>
    <w:rsid w:val="00D60A8C"/>
    <w:rsid w:val="00D60AEB"/>
    <w:rsid w:val="00D60C4F"/>
    <w:rsid w:val="00D60D4C"/>
    <w:rsid w:val="00D60F8D"/>
    <w:rsid w:val="00D61387"/>
    <w:rsid w:val="00D618D1"/>
    <w:rsid w:val="00D61C79"/>
    <w:rsid w:val="00D61E69"/>
    <w:rsid w:val="00D6209F"/>
    <w:rsid w:val="00D623E2"/>
    <w:rsid w:val="00D625EB"/>
    <w:rsid w:val="00D6279F"/>
    <w:rsid w:val="00D6280D"/>
    <w:rsid w:val="00D62E19"/>
    <w:rsid w:val="00D63085"/>
    <w:rsid w:val="00D63644"/>
    <w:rsid w:val="00D6373F"/>
    <w:rsid w:val="00D63E13"/>
    <w:rsid w:val="00D63E89"/>
    <w:rsid w:val="00D6447A"/>
    <w:rsid w:val="00D64587"/>
    <w:rsid w:val="00D64B96"/>
    <w:rsid w:val="00D6509B"/>
    <w:rsid w:val="00D65118"/>
    <w:rsid w:val="00D6524B"/>
    <w:rsid w:val="00D654C3"/>
    <w:rsid w:val="00D65647"/>
    <w:rsid w:val="00D6608B"/>
    <w:rsid w:val="00D664F3"/>
    <w:rsid w:val="00D665A3"/>
    <w:rsid w:val="00D666D1"/>
    <w:rsid w:val="00D66AAC"/>
    <w:rsid w:val="00D66FE8"/>
    <w:rsid w:val="00D67C4D"/>
    <w:rsid w:val="00D67CD1"/>
    <w:rsid w:val="00D67D5B"/>
    <w:rsid w:val="00D701A3"/>
    <w:rsid w:val="00D70313"/>
    <w:rsid w:val="00D70DCA"/>
    <w:rsid w:val="00D71687"/>
    <w:rsid w:val="00D71EEA"/>
    <w:rsid w:val="00D72018"/>
    <w:rsid w:val="00D72183"/>
    <w:rsid w:val="00D729BE"/>
    <w:rsid w:val="00D72A7D"/>
    <w:rsid w:val="00D738D6"/>
    <w:rsid w:val="00D73DF2"/>
    <w:rsid w:val="00D73EFD"/>
    <w:rsid w:val="00D741BF"/>
    <w:rsid w:val="00D74238"/>
    <w:rsid w:val="00D75670"/>
    <w:rsid w:val="00D75AEC"/>
    <w:rsid w:val="00D75B3D"/>
    <w:rsid w:val="00D76766"/>
    <w:rsid w:val="00D7679F"/>
    <w:rsid w:val="00D76E43"/>
    <w:rsid w:val="00D779D8"/>
    <w:rsid w:val="00D77A7A"/>
    <w:rsid w:val="00D77B9C"/>
    <w:rsid w:val="00D77F4A"/>
    <w:rsid w:val="00D80291"/>
    <w:rsid w:val="00D80795"/>
    <w:rsid w:val="00D81732"/>
    <w:rsid w:val="00D82208"/>
    <w:rsid w:val="00D825C8"/>
    <w:rsid w:val="00D82A93"/>
    <w:rsid w:val="00D83109"/>
    <w:rsid w:val="00D8347B"/>
    <w:rsid w:val="00D837C6"/>
    <w:rsid w:val="00D83DD4"/>
    <w:rsid w:val="00D84047"/>
    <w:rsid w:val="00D8405A"/>
    <w:rsid w:val="00D84782"/>
    <w:rsid w:val="00D84895"/>
    <w:rsid w:val="00D84C2A"/>
    <w:rsid w:val="00D853C7"/>
    <w:rsid w:val="00D854BE"/>
    <w:rsid w:val="00D858F6"/>
    <w:rsid w:val="00D85A8D"/>
    <w:rsid w:val="00D85CE5"/>
    <w:rsid w:val="00D86955"/>
    <w:rsid w:val="00D8706C"/>
    <w:rsid w:val="00D871CC"/>
    <w:rsid w:val="00D8736B"/>
    <w:rsid w:val="00D8765F"/>
    <w:rsid w:val="00D87E00"/>
    <w:rsid w:val="00D90A67"/>
    <w:rsid w:val="00D90B97"/>
    <w:rsid w:val="00D912F0"/>
    <w:rsid w:val="00D9134D"/>
    <w:rsid w:val="00D919FB"/>
    <w:rsid w:val="00D91EFF"/>
    <w:rsid w:val="00D92068"/>
    <w:rsid w:val="00D920F7"/>
    <w:rsid w:val="00D9215C"/>
    <w:rsid w:val="00D92ED5"/>
    <w:rsid w:val="00D93070"/>
    <w:rsid w:val="00D934BB"/>
    <w:rsid w:val="00D93D3F"/>
    <w:rsid w:val="00D940F3"/>
    <w:rsid w:val="00D94492"/>
    <w:rsid w:val="00D94D11"/>
    <w:rsid w:val="00D959D5"/>
    <w:rsid w:val="00D95CD8"/>
    <w:rsid w:val="00D96109"/>
    <w:rsid w:val="00D96D11"/>
    <w:rsid w:val="00D9705B"/>
    <w:rsid w:val="00D9724D"/>
    <w:rsid w:val="00D97502"/>
    <w:rsid w:val="00D97954"/>
    <w:rsid w:val="00D97B84"/>
    <w:rsid w:val="00D97F42"/>
    <w:rsid w:val="00D97F6C"/>
    <w:rsid w:val="00DA05CD"/>
    <w:rsid w:val="00DA0663"/>
    <w:rsid w:val="00DA0694"/>
    <w:rsid w:val="00DA0D9B"/>
    <w:rsid w:val="00DA1024"/>
    <w:rsid w:val="00DA1290"/>
    <w:rsid w:val="00DA1389"/>
    <w:rsid w:val="00DA1415"/>
    <w:rsid w:val="00DA144B"/>
    <w:rsid w:val="00DA1EDC"/>
    <w:rsid w:val="00DA2619"/>
    <w:rsid w:val="00DA295B"/>
    <w:rsid w:val="00DA29FB"/>
    <w:rsid w:val="00DA31E9"/>
    <w:rsid w:val="00DA336E"/>
    <w:rsid w:val="00DA42F6"/>
    <w:rsid w:val="00DA45BD"/>
    <w:rsid w:val="00DA45F1"/>
    <w:rsid w:val="00DA4E0A"/>
    <w:rsid w:val="00DA4E43"/>
    <w:rsid w:val="00DA585A"/>
    <w:rsid w:val="00DA6E8C"/>
    <w:rsid w:val="00DA77C6"/>
    <w:rsid w:val="00DA77DC"/>
    <w:rsid w:val="00DA7A03"/>
    <w:rsid w:val="00DA7D83"/>
    <w:rsid w:val="00DB023D"/>
    <w:rsid w:val="00DB0DB8"/>
    <w:rsid w:val="00DB14D6"/>
    <w:rsid w:val="00DB1818"/>
    <w:rsid w:val="00DB1C9B"/>
    <w:rsid w:val="00DB1FD8"/>
    <w:rsid w:val="00DB26F4"/>
    <w:rsid w:val="00DB2AE2"/>
    <w:rsid w:val="00DB2D06"/>
    <w:rsid w:val="00DB2E21"/>
    <w:rsid w:val="00DB315F"/>
    <w:rsid w:val="00DB3923"/>
    <w:rsid w:val="00DB45E1"/>
    <w:rsid w:val="00DB4709"/>
    <w:rsid w:val="00DB4A19"/>
    <w:rsid w:val="00DB4D57"/>
    <w:rsid w:val="00DB536D"/>
    <w:rsid w:val="00DB56FD"/>
    <w:rsid w:val="00DB575B"/>
    <w:rsid w:val="00DB5E2E"/>
    <w:rsid w:val="00DB6299"/>
    <w:rsid w:val="00DB6A21"/>
    <w:rsid w:val="00DB7984"/>
    <w:rsid w:val="00DB7AD2"/>
    <w:rsid w:val="00DB7B5D"/>
    <w:rsid w:val="00DC0137"/>
    <w:rsid w:val="00DC07BD"/>
    <w:rsid w:val="00DC09D5"/>
    <w:rsid w:val="00DC0E08"/>
    <w:rsid w:val="00DC0F04"/>
    <w:rsid w:val="00DC158C"/>
    <w:rsid w:val="00DC1A2A"/>
    <w:rsid w:val="00DC1AE5"/>
    <w:rsid w:val="00DC1C3B"/>
    <w:rsid w:val="00DC1CC6"/>
    <w:rsid w:val="00DC1FA8"/>
    <w:rsid w:val="00DC26B9"/>
    <w:rsid w:val="00DC272F"/>
    <w:rsid w:val="00DC2F94"/>
    <w:rsid w:val="00DC309B"/>
    <w:rsid w:val="00DC35D9"/>
    <w:rsid w:val="00DC3666"/>
    <w:rsid w:val="00DC3CF0"/>
    <w:rsid w:val="00DC3E78"/>
    <w:rsid w:val="00DC402A"/>
    <w:rsid w:val="00DC4404"/>
    <w:rsid w:val="00DC46B8"/>
    <w:rsid w:val="00DC4D59"/>
    <w:rsid w:val="00DC4DA2"/>
    <w:rsid w:val="00DC4DCC"/>
    <w:rsid w:val="00DC4E88"/>
    <w:rsid w:val="00DC4EC4"/>
    <w:rsid w:val="00DC522D"/>
    <w:rsid w:val="00DC5261"/>
    <w:rsid w:val="00DC54D2"/>
    <w:rsid w:val="00DC6230"/>
    <w:rsid w:val="00DC6664"/>
    <w:rsid w:val="00DC66A3"/>
    <w:rsid w:val="00DC6B30"/>
    <w:rsid w:val="00DC6C35"/>
    <w:rsid w:val="00DC6DB1"/>
    <w:rsid w:val="00DC72A6"/>
    <w:rsid w:val="00DC7CAA"/>
    <w:rsid w:val="00DD042D"/>
    <w:rsid w:val="00DD04F4"/>
    <w:rsid w:val="00DD0674"/>
    <w:rsid w:val="00DD0FF8"/>
    <w:rsid w:val="00DD12DB"/>
    <w:rsid w:val="00DD145A"/>
    <w:rsid w:val="00DD15FB"/>
    <w:rsid w:val="00DD1CD7"/>
    <w:rsid w:val="00DD2516"/>
    <w:rsid w:val="00DD290B"/>
    <w:rsid w:val="00DD2C7D"/>
    <w:rsid w:val="00DD311F"/>
    <w:rsid w:val="00DD3752"/>
    <w:rsid w:val="00DD3A3E"/>
    <w:rsid w:val="00DD4163"/>
    <w:rsid w:val="00DD52F0"/>
    <w:rsid w:val="00DD579F"/>
    <w:rsid w:val="00DD5A60"/>
    <w:rsid w:val="00DD5B5E"/>
    <w:rsid w:val="00DD5EA1"/>
    <w:rsid w:val="00DD5EC9"/>
    <w:rsid w:val="00DD6510"/>
    <w:rsid w:val="00DD69A9"/>
    <w:rsid w:val="00DD700E"/>
    <w:rsid w:val="00DD7303"/>
    <w:rsid w:val="00DD74A8"/>
    <w:rsid w:val="00DD773C"/>
    <w:rsid w:val="00DE0436"/>
    <w:rsid w:val="00DE1422"/>
    <w:rsid w:val="00DE15FF"/>
    <w:rsid w:val="00DE199B"/>
    <w:rsid w:val="00DE1A9F"/>
    <w:rsid w:val="00DE1F82"/>
    <w:rsid w:val="00DE210F"/>
    <w:rsid w:val="00DE2470"/>
    <w:rsid w:val="00DE2551"/>
    <w:rsid w:val="00DE25D2"/>
    <w:rsid w:val="00DE2902"/>
    <w:rsid w:val="00DE2958"/>
    <w:rsid w:val="00DE2EC9"/>
    <w:rsid w:val="00DE30E5"/>
    <w:rsid w:val="00DE3598"/>
    <w:rsid w:val="00DE3731"/>
    <w:rsid w:val="00DE3751"/>
    <w:rsid w:val="00DE3A65"/>
    <w:rsid w:val="00DE3C1C"/>
    <w:rsid w:val="00DE4140"/>
    <w:rsid w:val="00DE4763"/>
    <w:rsid w:val="00DE4A65"/>
    <w:rsid w:val="00DE4D7A"/>
    <w:rsid w:val="00DE5078"/>
    <w:rsid w:val="00DE5817"/>
    <w:rsid w:val="00DE5987"/>
    <w:rsid w:val="00DE5F82"/>
    <w:rsid w:val="00DE64E0"/>
    <w:rsid w:val="00DE69D8"/>
    <w:rsid w:val="00DE6F2A"/>
    <w:rsid w:val="00DE72A8"/>
    <w:rsid w:val="00DE7416"/>
    <w:rsid w:val="00DE7532"/>
    <w:rsid w:val="00DE7A63"/>
    <w:rsid w:val="00DF0171"/>
    <w:rsid w:val="00DF0249"/>
    <w:rsid w:val="00DF1052"/>
    <w:rsid w:val="00DF122D"/>
    <w:rsid w:val="00DF13D1"/>
    <w:rsid w:val="00DF154B"/>
    <w:rsid w:val="00DF15B5"/>
    <w:rsid w:val="00DF1E0A"/>
    <w:rsid w:val="00DF1EBD"/>
    <w:rsid w:val="00DF201F"/>
    <w:rsid w:val="00DF2DEB"/>
    <w:rsid w:val="00DF3467"/>
    <w:rsid w:val="00DF3723"/>
    <w:rsid w:val="00DF3D9B"/>
    <w:rsid w:val="00DF3E2A"/>
    <w:rsid w:val="00DF4024"/>
    <w:rsid w:val="00DF4943"/>
    <w:rsid w:val="00DF4E2E"/>
    <w:rsid w:val="00DF5373"/>
    <w:rsid w:val="00DF5BAD"/>
    <w:rsid w:val="00DF6270"/>
    <w:rsid w:val="00DF6923"/>
    <w:rsid w:val="00DF6D62"/>
    <w:rsid w:val="00DF7039"/>
    <w:rsid w:val="00DF7BE3"/>
    <w:rsid w:val="00DF7C20"/>
    <w:rsid w:val="00E01180"/>
    <w:rsid w:val="00E013E9"/>
    <w:rsid w:val="00E02153"/>
    <w:rsid w:val="00E024F6"/>
    <w:rsid w:val="00E02B36"/>
    <w:rsid w:val="00E02D57"/>
    <w:rsid w:val="00E03096"/>
    <w:rsid w:val="00E0386E"/>
    <w:rsid w:val="00E038FB"/>
    <w:rsid w:val="00E03BF7"/>
    <w:rsid w:val="00E0403C"/>
    <w:rsid w:val="00E045A0"/>
    <w:rsid w:val="00E04A58"/>
    <w:rsid w:val="00E04C9A"/>
    <w:rsid w:val="00E04DF6"/>
    <w:rsid w:val="00E05203"/>
    <w:rsid w:val="00E0571D"/>
    <w:rsid w:val="00E0588A"/>
    <w:rsid w:val="00E061D2"/>
    <w:rsid w:val="00E06A40"/>
    <w:rsid w:val="00E06EE2"/>
    <w:rsid w:val="00E0748E"/>
    <w:rsid w:val="00E076AC"/>
    <w:rsid w:val="00E10005"/>
    <w:rsid w:val="00E101A8"/>
    <w:rsid w:val="00E10699"/>
    <w:rsid w:val="00E1069D"/>
    <w:rsid w:val="00E10A01"/>
    <w:rsid w:val="00E10CCD"/>
    <w:rsid w:val="00E10D68"/>
    <w:rsid w:val="00E10FB3"/>
    <w:rsid w:val="00E110D5"/>
    <w:rsid w:val="00E1184D"/>
    <w:rsid w:val="00E11EA8"/>
    <w:rsid w:val="00E12040"/>
    <w:rsid w:val="00E122AE"/>
    <w:rsid w:val="00E122B3"/>
    <w:rsid w:val="00E126E9"/>
    <w:rsid w:val="00E12881"/>
    <w:rsid w:val="00E12E7B"/>
    <w:rsid w:val="00E13549"/>
    <w:rsid w:val="00E13A50"/>
    <w:rsid w:val="00E144DB"/>
    <w:rsid w:val="00E14E00"/>
    <w:rsid w:val="00E14F88"/>
    <w:rsid w:val="00E15899"/>
    <w:rsid w:val="00E15B4E"/>
    <w:rsid w:val="00E15D3F"/>
    <w:rsid w:val="00E15FC7"/>
    <w:rsid w:val="00E1619F"/>
    <w:rsid w:val="00E164E6"/>
    <w:rsid w:val="00E16E20"/>
    <w:rsid w:val="00E20DCD"/>
    <w:rsid w:val="00E20FB3"/>
    <w:rsid w:val="00E210B4"/>
    <w:rsid w:val="00E215C6"/>
    <w:rsid w:val="00E21C96"/>
    <w:rsid w:val="00E21FBE"/>
    <w:rsid w:val="00E2216E"/>
    <w:rsid w:val="00E22CE6"/>
    <w:rsid w:val="00E23111"/>
    <w:rsid w:val="00E231F3"/>
    <w:rsid w:val="00E23CB3"/>
    <w:rsid w:val="00E23E59"/>
    <w:rsid w:val="00E23F21"/>
    <w:rsid w:val="00E24AC4"/>
    <w:rsid w:val="00E24FF8"/>
    <w:rsid w:val="00E25875"/>
    <w:rsid w:val="00E25BDA"/>
    <w:rsid w:val="00E26AFA"/>
    <w:rsid w:val="00E272DE"/>
    <w:rsid w:val="00E27563"/>
    <w:rsid w:val="00E27CF6"/>
    <w:rsid w:val="00E3097E"/>
    <w:rsid w:val="00E30BD3"/>
    <w:rsid w:val="00E30E28"/>
    <w:rsid w:val="00E30EB9"/>
    <w:rsid w:val="00E311D8"/>
    <w:rsid w:val="00E31236"/>
    <w:rsid w:val="00E312B1"/>
    <w:rsid w:val="00E317F8"/>
    <w:rsid w:val="00E32055"/>
    <w:rsid w:val="00E321C6"/>
    <w:rsid w:val="00E32587"/>
    <w:rsid w:val="00E326D1"/>
    <w:rsid w:val="00E328E5"/>
    <w:rsid w:val="00E32C86"/>
    <w:rsid w:val="00E342AF"/>
    <w:rsid w:val="00E3467E"/>
    <w:rsid w:val="00E34E4F"/>
    <w:rsid w:val="00E35394"/>
    <w:rsid w:val="00E359B8"/>
    <w:rsid w:val="00E363C5"/>
    <w:rsid w:val="00E367B6"/>
    <w:rsid w:val="00E36A40"/>
    <w:rsid w:val="00E37433"/>
    <w:rsid w:val="00E37A09"/>
    <w:rsid w:val="00E4081F"/>
    <w:rsid w:val="00E40C86"/>
    <w:rsid w:val="00E41F81"/>
    <w:rsid w:val="00E4219D"/>
    <w:rsid w:val="00E423C2"/>
    <w:rsid w:val="00E429BF"/>
    <w:rsid w:val="00E42A2B"/>
    <w:rsid w:val="00E42C77"/>
    <w:rsid w:val="00E43214"/>
    <w:rsid w:val="00E439C0"/>
    <w:rsid w:val="00E43EB0"/>
    <w:rsid w:val="00E44653"/>
    <w:rsid w:val="00E45505"/>
    <w:rsid w:val="00E45768"/>
    <w:rsid w:val="00E459B0"/>
    <w:rsid w:val="00E45AD1"/>
    <w:rsid w:val="00E45C99"/>
    <w:rsid w:val="00E45DC2"/>
    <w:rsid w:val="00E464B6"/>
    <w:rsid w:val="00E464B7"/>
    <w:rsid w:val="00E46C08"/>
    <w:rsid w:val="00E46D58"/>
    <w:rsid w:val="00E46DE3"/>
    <w:rsid w:val="00E46F8A"/>
    <w:rsid w:val="00E471CF"/>
    <w:rsid w:val="00E47BFA"/>
    <w:rsid w:val="00E47D2E"/>
    <w:rsid w:val="00E5125C"/>
    <w:rsid w:val="00E5186C"/>
    <w:rsid w:val="00E518D0"/>
    <w:rsid w:val="00E518F4"/>
    <w:rsid w:val="00E51B64"/>
    <w:rsid w:val="00E52943"/>
    <w:rsid w:val="00E5397A"/>
    <w:rsid w:val="00E53C27"/>
    <w:rsid w:val="00E551A7"/>
    <w:rsid w:val="00E55664"/>
    <w:rsid w:val="00E5581A"/>
    <w:rsid w:val="00E55CB6"/>
    <w:rsid w:val="00E561DB"/>
    <w:rsid w:val="00E5678D"/>
    <w:rsid w:val="00E56891"/>
    <w:rsid w:val="00E56C75"/>
    <w:rsid w:val="00E57634"/>
    <w:rsid w:val="00E57B13"/>
    <w:rsid w:val="00E57EEA"/>
    <w:rsid w:val="00E6008F"/>
    <w:rsid w:val="00E60A7B"/>
    <w:rsid w:val="00E60C33"/>
    <w:rsid w:val="00E60CB0"/>
    <w:rsid w:val="00E60D90"/>
    <w:rsid w:val="00E61CE8"/>
    <w:rsid w:val="00E62742"/>
    <w:rsid w:val="00E62751"/>
    <w:rsid w:val="00E62835"/>
    <w:rsid w:val="00E62E46"/>
    <w:rsid w:val="00E62EE4"/>
    <w:rsid w:val="00E62FAE"/>
    <w:rsid w:val="00E62FE6"/>
    <w:rsid w:val="00E63048"/>
    <w:rsid w:val="00E630C3"/>
    <w:rsid w:val="00E63ECD"/>
    <w:rsid w:val="00E643F5"/>
    <w:rsid w:val="00E6480E"/>
    <w:rsid w:val="00E64E9A"/>
    <w:rsid w:val="00E6506F"/>
    <w:rsid w:val="00E65343"/>
    <w:rsid w:val="00E6560F"/>
    <w:rsid w:val="00E6585A"/>
    <w:rsid w:val="00E65AC5"/>
    <w:rsid w:val="00E66C79"/>
    <w:rsid w:val="00E67D5E"/>
    <w:rsid w:val="00E701E9"/>
    <w:rsid w:val="00E70B0F"/>
    <w:rsid w:val="00E71960"/>
    <w:rsid w:val="00E725D7"/>
    <w:rsid w:val="00E72ACD"/>
    <w:rsid w:val="00E72DE4"/>
    <w:rsid w:val="00E7389A"/>
    <w:rsid w:val="00E73991"/>
    <w:rsid w:val="00E73D3E"/>
    <w:rsid w:val="00E7409D"/>
    <w:rsid w:val="00E7492C"/>
    <w:rsid w:val="00E75904"/>
    <w:rsid w:val="00E7640B"/>
    <w:rsid w:val="00E7748A"/>
    <w:rsid w:val="00E77645"/>
    <w:rsid w:val="00E778B9"/>
    <w:rsid w:val="00E77D25"/>
    <w:rsid w:val="00E80515"/>
    <w:rsid w:val="00E81657"/>
    <w:rsid w:val="00E81D95"/>
    <w:rsid w:val="00E8206F"/>
    <w:rsid w:val="00E82AA5"/>
    <w:rsid w:val="00E835F7"/>
    <w:rsid w:val="00E83697"/>
    <w:rsid w:val="00E836B2"/>
    <w:rsid w:val="00E83809"/>
    <w:rsid w:val="00E83DC7"/>
    <w:rsid w:val="00E8516E"/>
    <w:rsid w:val="00E852B4"/>
    <w:rsid w:val="00E85868"/>
    <w:rsid w:val="00E859B6"/>
    <w:rsid w:val="00E859BF"/>
    <w:rsid w:val="00E862B3"/>
    <w:rsid w:val="00E867FC"/>
    <w:rsid w:val="00E8689F"/>
    <w:rsid w:val="00E86CAB"/>
    <w:rsid w:val="00E86F77"/>
    <w:rsid w:val="00E87100"/>
    <w:rsid w:val="00E91163"/>
    <w:rsid w:val="00E9131F"/>
    <w:rsid w:val="00E91603"/>
    <w:rsid w:val="00E91790"/>
    <w:rsid w:val="00E91BCF"/>
    <w:rsid w:val="00E91E81"/>
    <w:rsid w:val="00E9215B"/>
    <w:rsid w:val="00E92362"/>
    <w:rsid w:val="00E924E3"/>
    <w:rsid w:val="00E9311D"/>
    <w:rsid w:val="00E934CA"/>
    <w:rsid w:val="00E94523"/>
    <w:rsid w:val="00E94993"/>
    <w:rsid w:val="00E95124"/>
    <w:rsid w:val="00E951CA"/>
    <w:rsid w:val="00E95231"/>
    <w:rsid w:val="00E954FF"/>
    <w:rsid w:val="00E95BEA"/>
    <w:rsid w:val="00E95D37"/>
    <w:rsid w:val="00E962E6"/>
    <w:rsid w:val="00E9655C"/>
    <w:rsid w:val="00E96891"/>
    <w:rsid w:val="00E96FEF"/>
    <w:rsid w:val="00E9737C"/>
    <w:rsid w:val="00E97A67"/>
    <w:rsid w:val="00E97B17"/>
    <w:rsid w:val="00E97DD7"/>
    <w:rsid w:val="00EA02C0"/>
    <w:rsid w:val="00EA0B81"/>
    <w:rsid w:val="00EA109A"/>
    <w:rsid w:val="00EA1773"/>
    <w:rsid w:val="00EA23D3"/>
    <w:rsid w:val="00EA28C9"/>
    <w:rsid w:val="00EA2A7D"/>
    <w:rsid w:val="00EA2B97"/>
    <w:rsid w:val="00EA3136"/>
    <w:rsid w:val="00EA3C10"/>
    <w:rsid w:val="00EA3D7F"/>
    <w:rsid w:val="00EA4083"/>
    <w:rsid w:val="00EA46A4"/>
    <w:rsid w:val="00EA4D35"/>
    <w:rsid w:val="00EA4F5D"/>
    <w:rsid w:val="00EA54F4"/>
    <w:rsid w:val="00EA5535"/>
    <w:rsid w:val="00EA5C9F"/>
    <w:rsid w:val="00EA600D"/>
    <w:rsid w:val="00EA66C9"/>
    <w:rsid w:val="00EA67B3"/>
    <w:rsid w:val="00EA6B93"/>
    <w:rsid w:val="00EA7032"/>
    <w:rsid w:val="00EA7155"/>
    <w:rsid w:val="00EA7E94"/>
    <w:rsid w:val="00EB0C72"/>
    <w:rsid w:val="00EB0DFC"/>
    <w:rsid w:val="00EB139C"/>
    <w:rsid w:val="00EB14FA"/>
    <w:rsid w:val="00EB172F"/>
    <w:rsid w:val="00EB17F1"/>
    <w:rsid w:val="00EB1B3B"/>
    <w:rsid w:val="00EB216A"/>
    <w:rsid w:val="00EB3692"/>
    <w:rsid w:val="00EB3C74"/>
    <w:rsid w:val="00EB3EEC"/>
    <w:rsid w:val="00EB4525"/>
    <w:rsid w:val="00EB4766"/>
    <w:rsid w:val="00EB4A34"/>
    <w:rsid w:val="00EB4D07"/>
    <w:rsid w:val="00EB4E5F"/>
    <w:rsid w:val="00EB5D10"/>
    <w:rsid w:val="00EB5D32"/>
    <w:rsid w:val="00EB62CF"/>
    <w:rsid w:val="00EB6538"/>
    <w:rsid w:val="00EB65F5"/>
    <w:rsid w:val="00EB6A2B"/>
    <w:rsid w:val="00EB6FE9"/>
    <w:rsid w:val="00EB7198"/>
    <w:rsid w:val="00EB7C32"/>
    <w:rsid w:val="00EB7CD5"/>
    <w:rsid w:val="00EB7F16"/>
    <w:rsid w:val="00EC001F"/>
    <w:rsid w:val="00EC033C"/>
    <w:rsid w:val="00EC0975"/>
    <w:rsid w:val="00EC1148"/>
    <w:rsid w:val="00EC161C"/>
    <w:rsid w:val="00EC1D98"/>
    <w:rsid w:val="00EC32F4"/>
    <w:rsid w:val="00EC37BE"/>
    <w:rsid w:val="00EC3AC3"/>
    <w:rsid w:val="00EC3CE9"/>
    <w:rsid w:val="00EC4542"/>
    <w:rsid w:val="00EC4A25"/>
    <w:rsid w:val="00EC505D"/>
    <w:rsid w:val="00EC5630"/>
    <w:rsid w:val="00EC5A17"/>
    <w:rsid w:val="00EC663E"/>
    <w:rsid w:val="00EC6727"/>
    <w:rsid w:val="00EC6C39"/>
    <w:rsid w:val="00EC6D4C"/>
    <w:rsid w:val="00EC71E6"/>
    <w:rsid w:val="00EC7C9E"/>
    <w:rsid w:val="00EC7FEE"/>
    <w:rsid w:val="00ED1108"/>
    <w:rsid w:val="00ED1C74"/>
    <w:rsid w:val="00ED1D4D"/>
    <w:rsid w:val="00ED3124"/>
    <w:rsid w:val="00ED3790"/>
    <w:rsid w:val="00ED4273"/>
    <w:rsid w:val="00ED43D3"/>
    <w:rsid w:val="00ED4ABF"/>
    <w:rsid w:val="00ED4D5B"/>
    <w:rsid w:val="00ED52A1"/>
    <w:rsid w:val="00ED5D58"/>
    <w:rsid w:val="00ED6072"/>
    <w:rsid w:val="00ED64B8"/>
    <w:rsid w:val="00ED6634"/>
    <w:rsid w:val="00ED7105"/>
    <w:rsid w:val="00EE06BB"/>
    <w:rsid w:val="00EE1C8E"/>
    <w:rsid w:val="00EE1E93"/>
    <w:rsid w:val="00EE204E"/>
    <w:rsid w:val="00EE24AE"/>
    <w:rsid w:val="00EE27BF"/>
    <w:rsid w:val="00EE2AE8"/>
    <w:rsid w:val="00EE38D0"/>
    <w:rsid w:val="00EE3D5B"/>
    <w:rsid w:val="00EE4E0F"/>
    <w:rsid w:val="00EE5377"/>
    <w:rsid w:val="00EE5AE0"/>
    <w:rsid w:val="00EE6E10"/>
    <w:rsid w:val="00EE6EF5"/>
    <w:rsid w:val="00EE72A4"/>
    <w:rsid w:val="00EE7600"/>
    <w:rsid w:val="00EE77E5"/>
    <w:rsid w:val="00EF0227"/>
    <w:rsid w:val="00EF029C"/>
    <w:rsid w:val="00EF06B0"/>
    <w:rsid w:val="00EF0B07"/>
    <w:rsid w:val="00EF0DDA"/>
    <w:rsid w:val="00EF102A"/>
    <w:rsid w:val="00EF1181"/>
    <w:rsid w:val="00EF1723"/>
    <w:rsid w:val="00EF1930"/>
    <w:rsid w:val="00EF1B14"/>
    <w:rsid w:val="00EF1C6D"/>
    <w:rsid w:val="00EF2059"/>
    <w:rsid w:val="00EF22A3"/>
    <w:rsid w:val="00EF2A58"/>
    <w:rsid w:val="00EF3481"/>
    <w:rsid w:val="00EF365C"/>
    <w:rsid w:val="00EF3782"/>
    <w:rsid w:val="00EF3C41"/>
    <w:rsid w:val="00EF3E50"/>
    <w:rsid w:val="00EF41F7"/>
    <w:rsid w:val="00EF426E"/>
    <w:rsid w:val="00EF4AB5"/>
    <w:rsid w:val="00EF5561"/>
    <w:rsid w:val="00EF5711"/>
    <w:rsid w:val="00EF58BC"/>
    <w:rsid w:val="00EF5B5C"/>
    <w:rsid w:val="00EF5DB3"/>
    <w:rsid w:val="00EF612C"/>
    <w:rsid w:val="00EF62D5"/>
    <w:rsid w:val="00EF6CB5"/>
    <w:rsid w:val="00EF6D46"/>
    <w:rsid w:val="00EF6F6B"/>
    <w:rsid w:val="00EF7545"/>
    <w:rsid w:val="00EF7624"/>
    <w:rsid w:val="00EF7E69"/>
    <w:rsid w:val="00F004EA"/>
    <w:rsid w:val="00F01736"/>
    <w:rsid w:val="00F01911"/>
    <w:rsid w:val="00F01963"/>
    <w:rsid w:val="00F01C5E"/>
    <w:rsid w:val="00F025A2"/>
    <w:rsid w:val="00F025CC"/>
    <w:rsid w:val="00F02690"/>
    <w:rsid w:val="00F02BEB"/>
    <w:rsid w:val="00F036E9"/>
    <w:rsid w:val="00F03C81"/>
    <w:rsid w:val="00F04433"/>
    <w:rsid w:val="00F04F8E"/>
    <w:rsid w:val="00F065F1"/>
    <w:rsid w:val="00F06ADC"/>
    <w:rsid w:val="00F07388"/>
    <w:rsid w:val="00F073B7"/>
    <w:rsid w:val="00F106C5"/>
    <w:rsid w:val="00F12783"/>
    <w:rsid w:val="00F12A62"/>
    <w:rsid w:val="00F12B97"/>
    <w:rsid w:val="00F1390A"/>
    <w:rsid w:val="00F13ADC"/>
    <w:rsid w:val="00F1465A"/>
    <w:rsid w:val="00F147B9"/>
    <w:rsid w:val="00F149A2"/>
    <w:rsid w:val="00F14B86"/>
    <w:rsid w:val="00F15739"/>
    <w:rsid w:val="00F15789"/>
    <w:rsid w:val="00F15B64"/>
    <w:rsid w:val="00F15B77"/>
    <w:rsid w:val="00F15FED"/>
    <w:rsid w:val="00F16028"/>
    <w:rsid w:val="00F16720"/>
    <w:rsid w:val="00F17F26"/>
    <w:rsid w:val="00F2026E"/>
    <w:rsid w:val="00F208E5"/>
    <w:rsid w:val="00F213F4"/>
    <w:rsid w:val="00F21959"/>
    <w:rsid w:val="00F21F63"/>
    <w:rsid w:val="00F2210A"/>
    <w:rsid w:val="00F229D5"/>
    <w:rsid w:val="00F22F87"/>
    <w:rsid w:val="00F234D9"/>
    <w:rsid w:val="00F23B19"/>
    <w:rsid w:val="00F251BD"/>
    <w:rsid w:val="00F2529B"/>
    <w:rsid w:val="00F25427"/>
    <w:rsid w:val="00F25F22"/>
    <w:rsid w:val="00F26D08"/>
    <w:rsid w:val="00F27087"/>
    <w:rsid w:val="00F2755C"/>
    <w:rsid w:val="00F27815"/>
    <w:rsid w:val="00F27E04"/>
    <w:rsid w:val="00F30650"/>
    <w:rsid w:val="00F30C1C"/>
    <w:rsid w:val="00F30E8E"/>
    <w:rsid w:val="00F3125B"/>
    <w:rsid w:val="00F31372"/>
    <w:rsid w:val="00F317D4"/>
    <w:rsid w:val="00F3198B"/>
    <w:rsid w:val="00F31C85"/>
    <w:rsid w:val="00F31F0B"/>
    <w:rsid w:val="00F32ED2"/>
    <w:rsid w:val="00F334C8"/>
    <w:rsid w:val="00F33CF0"/>
    <w:rsid w:val="00F33CF8"/>
    <w:rsid w:val="00F34029"/>
    <w:rsid w:val="00F3408C"/>
    <w:rsid w:val="00F348A4"/>
    <w:rsid w:val="00F349A3"/>
    <w:rsid w:val="00F3566C"/>
    <w:rsid w:val="00F3568D"/>
    <w:rsid w:val="00F35CBF"/>
    <w:rsid w:val="00F35E3B"/>
    <w:rsid w:val="00F35E58"/>
    <w:rsid w:val="00F36860"/>
    <w:rsid w:val="00F36A1F"/>
    <w:rsid w:val="00F371EB"/>
    <w:rsid w:val="00F371F9"/>
    <w:rsid w:val="00F375B6"/>
    <w:rsid w:val="00F37743"/>
    <w:rsid w:val="00F3791C"/>
    <w:rsid w:val="00F37DE3"/>
    <w:rsid w:val="00F40250"/>
    <w:rsid w:val="00F4067F"/>
    <w:rsid w:val="00F4069D"/>
    <w:rsid w:val="00F409DF"/>
    <w:rsid w:val="00F40C2F"/>
    <w:rsid w:val="00F41807"/>
    <w:rsid w:val="00F41B9E"/>
    <w:rsid w:val="00F41E87"/>
    <w:rsid w:val="00F4202F"/>
    <w:rsid w:val="00F4206B"/>
    <w:rsid w:val="00F42168"/>
    <w:rsid w:val="00F42493"/>
    <w:rsid w:val="00F42623"/>
    <w:rsid w:val="00F42745"/>
    <w:rsid w:val="00F439F0"/>
    <w:rsid w:val="00F43E18"/>
    <w:rsid w:val="00F43F7D"/>
    <w:rsid w:val="00F43FA4"/>
    <w:rsid w:val="00F45856"/>
    <w:rsid w:val="00F45909"/>
    <w:rsid w:val="00F45D68"/>
    <w:rsid w:val="00F45EB6"/>
    <w:rsid w:val="00F45F47"/>
    <w:rsid w:val="00F46713"/>
    <w:rsid w:val="00F46F42"/>
    <w:rsid w:val="00F4710F"/>
    <w:rsid w:val="00F472F1"/>
    <w:rsid w:val="00F473EE"/>
    <w:rsid w:val="00F473F0"/>
    <w:rsid w:val="00F47408"/>
    <w:rsid w:val="00F47759"/>
    <w:rsid w:val="00F47FAE"/>
    <w:rsid w:val="00F5081B"/>
    <w:rsid w:val="00F51342"/>
    <w:rsid w:val="00F51CA2"/>
    <w:rsid w:val="00F51D97"/>
    <w:rsid w:val="00F52023"/>
    <w:rsid w:val="00F52635"/>
    <w:rsid w:val="00F526A7"/>
    <w:rsid w:val="00F52ED5"/>
    <w:rsid w:val="00F52EFF"/>
    <w:rsid w:val="00F534C5"/>
    <w:rsid w:val="00F53672"/>
    <w:rsid w:val="00F538C3"/>
    <w:rsid w:val="00F545FC"/>
    <w:rsid w:val="00F54A3D"/>
    <w:rsid w:val="00F54CB0"/>
    <w:rsid w:val="00F54E7F"/>
    <w:rsid w:val="00F550FA"/>
    <w:rsid w:val="00F553B3"/>
    <w:rsid w:val="00F5590C"/>
    <w:rsid w:val="00F55B55"/>
    <w:rsid w:val="00F564E0"/>
    <w:rsid w:val="00F569E7"/>
    <w:rsid w:val="00F570FE"/>
    <w:rsid w:val="00F576E1"/>
    <w:rsid w:val="00F579CD"/>
    <w:rsid w:val="00F57FB5"/>
    <w:rsid w:val="00F60554"/>
    <w:rsid w:val="00F60698"/>
    <w:rsid w:val="00F607EC"/>
    <w:rsid w:val="00F60FB7"/>
    <w:rsid w:val="00F61006"/>
    <w:rsid w:val="00F61103"/>
    <w:rsid w:val="00F61C9E"/>
    <w:rsid w:val="00F62F2D"/>
    <w:rsid w:val="00F62FED"/>
    <w:rsid w:val="00F631FF"/>
    <w:rsid w:val="00F6390A"/>
    <w:rsid w:val="00F63C75"/>
    <w:rsid w:val="00F64767"/>
    <w:rsid w:val="00F653B8"/>
    <w:rsid w:val="00F653F4"/>
    <w:rsid w:val="00F6593B"/>
    <w:rsid w:val="00F65A2A"/>
    <w:rsid w:val="00F65FB2"/>
    <w:rsid w:val="00F6655A"/>
    <w:rsid w:val="00F66B99"/>
    <w:rsid w:val="00F673AC"/>
    <w:rsid w:val="00F67542"/>
    <w:rsid w:val="00F679BD"/>
    <w:rsid w:val="00F70491"/>
    <w:rsid w:val="00F70497"/>
    <w:rsid w:val="00F70ABE"/>
    <w:rsid w:val="00F71443"/>
    <w:rsid w:val="00F716BA"/>
    <w:rsid w:val="00F71B89"/>
    <w:rsid w:val="00F72320"/>
    <w:rsid w:val="00F7290D"/>
    <w:rsid w:val="00F72A6D"/>
    <w:rsid w:val="00F73485"/>
    <w:rsid w:val="00F7353C"/>
    <w:rsid w:val="00F737A3"/>
    <w:rsid w:val="00F73F71"/>
    <w:rsid w:val="00F74354"/>
    <w:rsid w:val="00F744D0"/>
    <w:rsid w:val="00F744DD"/>
    <w:rsid w:val="00F748F4"/>
    <w:rsid w:val="00F74942"/>
    <w:rsid w:val="00F74F0D"/>
    <w:rsid w:val="00F74FBC"/>
    <w:rsid w:val="00F752E1"/>
    <w:rsid w:val="00F75707"/>
    <w:rsid w:val="00F75A57"/>
    <w:rsid w:val="00F766D1"/>
    <w:rsid w:val="00F76761"/>
    <w:rsid w:val="00F76C38"/>
    <w:rsid w:val="00F76F8F"/>
    <w:rsid w:val="00F77076"/>
    <w:rsid w:val="00F77151"/>
    <w:rsid w:val="00F77545"/>
    <w:rsid w:val="00F801F5"/>
    <w:rsid w:val="00F80915"/>
    <w:rsid w:val="00F80D9E"/>
    <w:rsid w:val="00F81093"/>
    <w:rsid w:val="00F8127D"/>
    <w:rsid w:val="00F81711"/>
    <w:rsid w:val="00F81A98"/>
    <w:rsid w:val="00F81B37"/>
    <w:rsid w:val="00F81D47"/>
    <w:rsid w:val="00F823F1"/>
    <w:rsid w:val="00F826F4"/>
    <w:rsid w:val="00F828E1"/>
    <w:rsid w:val="00F83B7A"/>
    <w:rsid w:val="00F83DDF"/>
    <w:rsid w:val="00F842D6"/>
    <w:rsid w:val="00F84479"/>
    <w:rsid w:val="00F85116"/>
    <w:rsid w:val="00F85342"/>
    <w:rsid w:val="00F854D8"/>
    <w:rsid w:val="00F85532"/>
    <w:rsid w:val="00F85816"/>
    <w:rsid w:val="00F858B3"/>
    <w:rsid w:val="00F85A23"/>
    <w:rsid w:val="00F8619B"/>
    <w:rsid w:val="00F86276"/>
    <w:rsid w:val="00F8699B"/>
    <w:rsid w:val="00F87048"/>
    <w:rsid w:val="00F87257"/>
    <w:rsid w:val="00F87300"/>
    <w:rsid w:val="00F876DF"/>
    <w:rsid w:val="00F87744"/>
    <w:rsid w:val="00F90D28"/>
    <w:rsid w:val="00F9171B"/>
    <w:rsid w:val="00F91769"/>
    <w:rsid w:val="00F91D90"/>
    <w:rsid w:val="00F91DDE"/>
    <w:rsid w:val="00F92680"/>
    <w:rsid w:val="00F9268F"/>
    <w:rsid w:val="00F928ED"/>
    <w:rsid w:val="00F93533"/>
    <w:rsid w:val="00F93B7A"/>
    <w:rsid w:val="00F93BB9"/>
    <w:rsid w:val="00F941DF"/>
    <w:rsid w:val="00F94808"/>
    <w:rsid w:val="00F9481C"/>
    <w:rsid w:val="00F94928"/>
    <w:rsid w:val="00F957E9"/>
    <w:rsid w:val="00F959FB"/>
    <w:rsid w:val="00F95E0A"/>
    <w:rsid w:val="00F95E98"/>
    <w:rsid w:val="00F9649A"/>
    <w:rsid w:val="00F96AE1"/>
    <w:rsid w:val="00F96CE6"/>
    <w:rsid w:val="00F9735C"/>
    <w:rsid w:val="00FA0166"/>
    <w:rsid w:val="00FA0238"/>
    <w:rsid w:val="00FA0312"/>
    <w:rsid w:val="00FA1266"/>
    <w:rsid w:val="00FA2063"/>
    <w:rsid w:val="00FA222A"/>
    <w:rsid w:val="00FA26DA"/>
    <w:rsid w:val="00FA295C"/>
    <w:rsid w:val="00FA2A5C"/>
    <w:rsid w:val="00FA2D64"/>
    <w:rsid w:val="00FA3FD5"/>
    <w:rsid w:val="00FA439B"/>
    <w:rsid w:val="00FA4E56"/>
    <w:rsid w:val="00FA4EE0"/>
    <w:rsid w:val="00FA52CC"/>
    <w:rsid w:val="00FA61BD"/>
    <w:rsid w:val="00FA6277"/>
    <w:rsid w:val="00FA669A"/>
    <w:rsid w:val="00FA671F"/>
    <w:rsid w:val="00FA68BF"/>
    <w:rsid w:val="00FA6B90"/>
    <w:rsid w:val="00FA71C8"/>
    <w:rsid w:val="00FB0283"/>
    <w:rsid w:val="00FB030A"/>
    <w:rsid w:val="00FB0847"/>
    <w:rsid w:val="00FB0861"/>
    <w:rsid w:val="00FB0CBC"/>
    <w:rsid w:val="00FB0EA5"/>
    <w:rsid w:val="00FB1425"/>
    <w:rsid w:val="00FB15A0"/>
    <w:rsid w:val="00FB1CDD"/>
    <w:rsid w:val="00FB28F3"/>
    <w:rsid w:val="00FB3587"/>
    <w:rsid w:val="00FB36FA"/>
    <w:rsid w:val="00FB375D"/>
    <w:rsid w:val="00FB3ABB"/>
    <w:rsid w:val="00FB3F46"/>
    <w:rsid w:val="00FB3F49"/>
    <w:rsid w:val="00FB450B"/>
    <w:rsid w:val="00FB4C4D"/>
    <w:rsid w:val="00FB50F1"/>
    <w:rsid w:val="00FB5939"/>
    <w:rsid w:val="00FB5C1C"/>
    <w:rsid w:val="00FB61B2"/>
    <w:rsid w:val="00FB66DB"/>
    <w:rsid w:val="00FB670B"/>
    <w:rsid w:val="00FB72B4"/>
    <w:rsid w:val="00FB7467"/>
    <w:rsid w:val="00FB7510"/>
    <w:rsid w:val="00FB76EA"/>
    <w:rsid w:val="00FB7D01"/>
    <w:rsid w:val="00FC0075"/>
    <w:rsid w:val="00FC0431"/>
    <w:rsid w:val="00FC0FF2"/>
    <w:rsid w:val="00FC1192"/>
    <w:rsid w:val="00FC1605"/>
    <w:rsid w:val="00FC176F"/>
    <w:rsid w:val="00FC18AD"/>
    <w:rsid w:val="00FC203D"/>
    <w:rsid w:val="00FC2397"/>
    <w:rsid w:val="00FC2434"/>
    <w:rsid w:val="00FC2685"/>
    <w:rsid w:val="00FC2711"/>
    <w:rsid w:val="00FC3008"/>
    <w:rsid w:val="00FC3282"/>
    <w:rsid w:val="00FC342D"/>
    <w:rsid w:val="00FC37E5"/>
    <w:rsid w:val="00FC42F4"/>
    <w:rsid w:val="00FC479D"/>
    <w:rsid w:val="00FC4D70"/>
    <w:rsid w:val="00FC5BF1"/>
    <w:rsid w:val="00FC606F"/>
    <w:rsid w:val="00FC687F"/>
    <w:rsid w:val="00FC6C4C"/>
    <w:rsid w:val="00FC76BD"/>
    <w:rsid w:val="00FC7ABF"/>
    <w:rsid w:val="00FC7C00"/>
    <w:rsid w:val="00FC7D98"/>
    <w:rsid w:val="00FD0BF1"/>
    <w:rsid w:val="00FD0D5A"/>
    <w:rsid w:val="00FD0F29"/>
    <w:rsid w:val="00FD1A39"/>
    <w:rsid w:val="00FD1AC6"/>
    <w:rsid w:val="00FD1C15"/>
    <w:rsid w:val="00FD1F5E"/>
    <w:rsid w:val="00FD2267"/>
    <w:rsid w:val="00FD28D8"/>
    <w:rsid w:val="00FD2918"/>
    <w:rsid w:val="00FD2BA8"/>
    <w:rsid w:val="00FD35A8"/>
    <w:rsid w:val="00FD3648"/>
    <w:rsid w:val="00FD380B"/>
    <w:rsid w:val="00FD393D"/>
    <w:rsid w:val="00FD39AD"/>
    <w:rsid w:val="00FD3D08"/>
    <w:rsid w:val="00FD3D41"/>
    <w:rsid w:val="00FD44EC"/>
    <w:rsid w:val="00FD4DF7"/>
    <w:rsid w:val="00FD5B37"/>
    <w:rsid w:val="00FD5B51"/>
    <w:rsid w:val="00FD5C7B"/>
    <w:rsid w:val="00FD6093"/>
    <w:rsid w:val="00FD7565"/>
    <w:rsid w:val="00FD7DF7"/>
    <w:rsid w:val="00FD7E56"/>
    <w:rsid w:val="00FE0482"/>
    <w:rsid w:val="00FE0748"/>
    <w:rsid w:val="00FE077E"/>
    <w:rsid w:val="00FE106D"/>
    <w:rsid w:val="00FE158C"/>
    <w:rsid w:val="00FE1A57"/>
    <w:rsid w:val="00FE1C78"/>
    <w:rsid w:val="00FE2105"/>
    <w:rsid w:val="00FE22EE"/>
    <w:rsid w:val="00FE251B"/>
    <w:rsid w:val="00FE25D1"/>
    <w:rsid w:val="00FE2C34"/>
    <w:rsid w:val="00FE2E09"/>
    <w:rsid w:val="00FE36AA"/>
    <w:rsid w:val="00FE3B93"/>
    <w:rsid w:val="00FE4671"/>
    <w:rsid w:val="00FE4F2B"/>
    <w:rsid w:val="00FE5264"/>
    <w:rsid w:val="00FE5D1F"/>
    <w:rsid w:val="00FE605A"/>
    <w:rsid w:val="00FE65C8"/>
    <w:rsid w:val="00FE66F8"/>
    <w:rsid w:val="00FE6D2D"/>
    <w:rsid w:val="00FE6FD6"/>
    <w:rsid w:val="00FE70E3"/>
    <w:rsid w:val="00FE747D"/>
    <w:rsid w:val="00FE774D"/>
    <w:rsid w:val="00FF0476"/>
    <w:rsid w:val="00FF0B27"/>
    <w:rsid w:val="00FF0FDF"/>
    <w:rsid w:val="00FF1007"/>
    <w:rsid w:val="00FF1511"/>
    <w:rsid w:val="00FF2737"/>
    <w:rsid w:val="00FF27EC"/>
    <w:rsid w:val="00FF2862"/>
    <w:rsid w:val="00FF2BFB"/>
    <w:rsid w:val="00FF309E"/>
    <w:rsid w:val="00FF3481"/>
    <w:rsid w:val="00FF3656"/>
    <w:rsid w:val="00FF3AD5"/>
    <w:rsid w:val="00FF4075"/>
    <w:rsid w:val="00FF4176"/>
    <w:rsid w:val="00FF42CA"/>
    <w:rsid w:val="00FF431A"/>
    <w:rsid w:val="00FF44EC"/>
    <w:rsid w:val="00FF4BEC"/>
    <w:rsid w:val="00FF4C47"/>
    <w:rsid w:val="00FF4E62"/>
    <w:rsid w:val="00FF4EDE"/>
    <w:rsid w:val="00FF5119"/>
    <w:rsid w:val="00FF56EF"/>
    <w:rsid w:val="00FF5F61"/>
    <w:rsid w:val="00FF61CB"/>
    <w:rsid w:val="00FF63D7"/>
    <w:rsid w:val="00FF6879"/>
    <w:rsid w:val="00FF6925"/>
    <w:rsid w:val="00FF7110"/>
    <w:rsid w:val="00FF7799"/>
    <w:rsid w:val="00FF7802"/>
    <w:rsid w:val="00FF7F11"/>
    <w:rsid w:val="0126E4EE"/>
    <w:rsid w:val="02AB045D"/>
    <w:rsid w:val="02F2F3B8"/>
    <w:rsid w:val="031F8DEE"/>
    <w:rsid w:val="0577BEC4"/>
    <w:rsid w:val="061D7525"/>
    <w:rsid w:val="06658AF6"/>
    <w:rsid w:val="0682A88E"/>
    <w:rsid w:val="068AEE31"/>
    <w:rsid w:val="06AC94A6"/>
    <w:rsid w:val="07025324"/>
    <w:rsid w:val="07E5B3AA"/>
    <w:rsid w:val="0A006921"/>
    <w:rsid w:val="0AB58E9C"/>
    <w:rsid w:val="0B8225D8"/>
    <w:rsid w:val="0C0F667E"/>
    <w:rsid w:val="0CF4055A"/>
    <w:rsid w:val="0DAE2AA3"/>
    <w:rsid w:val="0E124280"/>
    <w:rsid w:val="0E92CADA"/>
    <w:rsid w:val="0EC2AADB"/>
    <w:rsid w:val="0F1145DA"/>
    <w:rsid w:val="0F1542F8"/>
    <w:rsid w:val="0F93975B"/>
    <w:rsid w:val="11AAC328"/>
    <w:rsid w:val="11F8CF1B"/>
    <w:rsid w:val="1205ECC2"/>
    <w:rsid w:val="1233C3B6"/>
    <w:rsid w:val="12B7FF51"/>
    <w:rsid w:val="12EFABE1"/>
    <w:rsid w:val="136E2B74"/>
    <w:rsid w:val="13E01B60"/>
    <w:rsid w:val="1432AA73"/>
    <w:rsid w:val="154FEE74"/>
    <w:rsid w:val="15EBAD6D"/>
    <w:rsid w:val="167BE3D5"/>
    <w:rsid w:val="1775C457"/>
    <w:rsid w:val="178DAC58"/>
    <w:rsid w:val="1839F775"/>
    <w:rsid w:val="18919B1F"/>
    <w:rsid w:val="18AFD201"/>
    <w:rsid w:val="192E114C"/>
    <w:rsid w:val="19B142EE"/>
    <w:rsid w:val="19BE3D26"/>
    <w:rsid w:val="1A4DAC4A"/>
    <w:rsid w:val="1A7AD6F5"/>
    <w:rsid w:val="1A81EAC9"/>
    <w:rsid w:val="1AC54EF0"/>
    <w:rsid w:val="1ACFD68D"/>
    <w:rsid w:val="1B119CC0"/>
    <w:rsid w:val="1B6D7355"/>
    <w:rsid w:val="1C4AA94F"/>
    <w:rsid w:val="1C6D24BD"/>
    <w:rsid w:val="1C772FBF"/>
    <w:rsid w:val="1CBA5BBF"/>
    <w:rsid w:val="1CC311AE"/>
    <w:rsid w:val="1CD14E59"/>
    <w:rsid w:val="1CDC2C1C"/>
    <w:rsid w:val="1D0BE8FA"/>
    <w:rsid w:val="1D32938A"/>
    <w:rsid w:val="1DC84C70"/>
    <w:rsid w:val="1DE5D5F3"/>
    <w:rsid w:val="1E7EBDC0"/>
    <w:rsid w:val="1F142B9D"/>
    <w:rsid w:val="1FF59CEC"/>
    <w:rsid w:val="2053599A"/>
    <w:rsid w:val="208061B3"/>
    <w:rsid w:val="20C26177"/>
    <w:rsid w:val="21B1BF3F"/>
    <w:rsid w:val="21CBF5FD"/>
    <w:rsid w:val="2219F266"/>
    <w:rsid w:val="23DEF238"/>
    <w:rsid w:val="23E70DEE"/>
    <w:rsid w:val="23F578F0"/>
    <w:rsid w:val="243E18E6"/>
    <w:rsid w:val="247D00C8"/>
    <w:rsid w:val="2481B49F"/>
    <w:rsid w:val="249E4C6B"/>
    <w:rsid w:val="25F12548"/>
    <w:rsid w:val="264112B3"/>
    <w:rsid w:val="269655FE"/>
    <w:rsid w:val="26DCFD4E"/>
    <w:rsid w:val="27B1FCC5"/>
    <w:rsid w:val="27BB6DDB"/>
    <w:rsid w:val="27C85E3C"/>
    <w:rsid w:val="283E7F81"/>
    <w:rsid w:val="289F2BB7"/>
    <w:rsid w:val="28E60EEC"/>
    <w:rsid w:val="2901E40C"/>
    <w:rsid w:val="290EEAFC"/>
    <w:rsid w:val="293F83B2"/>
    <w:rsid w:val="2B4DBBE0"/>
    <w:rsid w:val="2BDDF819"/>
    <w:rsid w:val="2E2AD346"/>
    <w:rsid w:val="2EC90B01"/>
    <w:rsid w:val="2F23B52A"/>
    <w:rsid w:val="2F6742CF"/>
    <w:rsid w:val="2F77B2E9"/>
    <w:rsid w:val="300A2326"/>
    <w:rsid w:val="315960A3"/>
    <w:rsid w:val="31F9E6F2"/>
    <w:rsid w:val="32650F8A"/>
    <w:rsid w:val="32EB303A"/>
    <w:rsid w:val="33894168"/>
    <w:rsid w:val="33C3F5B8"/>
    <w:rsid w:val="35E4153E"/>
    <w:rsid w:val="363474AE"/>
    <w:rsid w:val="3700942C"/>
    <w:rsid w:val="37E5CFCF"/>
    <w:rsid w:val="388F03B8"/>
    <w:rsid w:val="38E0A072"/>
    <w:rsid w:val="3947FD9B"/>
    <w:rsid w:val="395A3DB3"/>
    <w:rsid w:val="39F76272"/>
    <w:rsid w:val="3BD73D2A"/>
    <w:rsid w:val="3C47B143"/>
    <w:rsid w:val="3C71139B"/>
    <w:rsid w:val="3CD4FF0B"/>
    <w:rsid w:val="3DB1B435"/>
    <w:rsid w:val="3F1C5449"/>
    <w:rsid w:val="3F3295ED"/>
    <w:rsid w:val="3FC016C5"/>
    <w:rsid w:val="3FE727B4"/>
    <w:rsid w:val="41508097"/>
    <w:rsid w:val="41EA7FA6"/>
    <w:rsid w:val="42E7B439"/>
    <w:rsid w:val="42F3701B"/>
    <w:rsid w:val="42FFBF8C"/>
    <w:rsid w:val="44578451"/>
    <w:rsid w:val="462B7787"/>
    <w:rsid w:val="469A2B95"/>
    <w:rsid w:val="46AFAAA6"/>
    <w:rsid w:val="46BCF751"/>
    <w:rsid w:val="47E1E11B"/>
    <w:rsid w:val="47E86219"/>
    <w:rsid w:val="482A9F11"/>
    <w:rsid w:val="48B183CB"/>
    <w:rsid w:val="496E872D"/>
    <w:rsid w:val="49A317AA"/>
    <w:rsid w:val="49D15135"/>
    <w:rsid w:val="4A9A6C6F"/>
    <w:rsid w:val="4B760A90"/>
    <w:rsid w:val="4B858836"/>
    <w:rsid w:val="4C4C7547"/>
    <w:rsid w:val="4C8B2557"/>
    <w:rsid w:val="4DAEA6F8"/>
    <w:rsid w:val="4E101E77"/>
    <w:rsid w:val="4E355BB8"/>
    <w:rsid w:val="4E8F953C"/>
    <w:rsid w:val="5025B6AD"/>
    <w:rsid w:val="5098C532"/>
    <w:rsid w:val="50B57F41"/>
    <w:rsid w:val="5254D6EF"/>
    <w:rsid w:val="5420A41F"/>
    <w:rsid w:val="542E7EF0"/>
    <w:rsid w:val="54D34324"/>
    <w:rsid w:val="558AE8D2"/>
    <w:rsid w:val="55D73EA8"/>
    <w:rsid w:val="581A37B9"/>
    <w:rsid w:val="59BA144B"/>
    <w:rsid w:val="59BB89FA"/>
    <w:rsid w:val="5A47B169"/>
    <w:rsid w:val="5A489583"/>
    <w:rsid w:val="5A60A221"/>
    <w:rsid w:val="5AD11F1E"/>
    <w:rsid w:val="5C449F92"/>
    <w:rsid w:val="5DB7B936"/>
    <w:rsid w:val="5E1303FF"/>
    <w:rsid w:val="5E5F3EE4"/>
    <w:rsid w:val="5F3D200C"/>
    <w:rsid w:val="60057ED8"/>
    <w:rsid w:val="60C563C5"/>
    <w:rsid w:val="61ABBAB9"/>
    <w:rsid w:val="6257F860"/>
    <w:rsid w:val="62A7DC6D"/>
    <w:rsid w:val="63615F68"/>
    <w:rsid w:val="63FA51CC"/>
    <w:rsid w:val="64DF61CE"/>
    <w:rsid w:val="64E74737"/>
    <w:rsid w:val="654A03D3"/>
    <w:rsid w:val="6673A8E0"/>
    <w:rsid w:val="67890820"/>
    <w:rsid w:val="683FD38A"/>
    <w:rsid w:val="685928FE"/>
    <w:rsid w:val="687229A1"/>
    <w:rsid w:val="68924E94"/>
    <w:rsid w:val="6912A604"/>
    <w:rsid w:val="697E436A"/>
    <w:rsid w:val="6A5B9D6B"/>
    <w:rsid w:val="6A9D2A94"/>
    <w:rsid w:val="6ACA7176"/>
    <w:rsid w:val="6B2E12C0"/>
    <w:rsid w:val="6CBBF419"/>
    <w:rsid w:val="6CBD477F"/>
    <w:rsid w:val="6D13A9E0"/>
    <w:rsid w:val="6D1EE851"/>
    <w:rsid w:val="6E26293F"/>
    <w:rsid w:val="6EDDC4A4"/>
    <w:rsid w:val="6F064D8C"/>
    <w:rsid w:val="6F4C0171"/>
    <w:rsid w:val="6F710CE5"/>
    <w:rsid w:val="70696C88"/>
    <w:rsid w:val="708EEB39"/>
    <w:rsid w:val="70C307AF"/>
    <w:rsid w:val="7117A210"/>
    <w:rsid w:val="71390FB9"/>
    <w:rsid w:val="724C550F"/>
    <w:rsid w:val="72E37795"/>
    <w:rsid w:val="743A6470"/>
    <w:rsid w:val="7466ABF1"/>
    <w:rsid w:val="7504F0E1"/>
    <w:rsid w:val="7509E917"/>
    <w:rsid w:val="753B6E96"/>
    <w:rsid w:val="75DD5996"/>
    <w:rsid w:val="76BCA760"/>
    <w:rsid w:val="77BCCE88"/>
    <w:rsid w:val="7828E553"/>
    <w:rsid w:val="787F2503"/>
    <w:rsid w:val="792BF264"/>
    <w:rsid w:val="79CBC01E"/>
    <w:rsid w:val="79D54BE6"/>
    <w:rsid w:val="79F94769"/>
    <w:rsid w:val="7ADB7FA4"/>
    <w:rsid w:val="7AE8733F"/>
    <w:rsid w:val="7B241837"/>
    <w:rsid w:val="7C61C1F2"/>
    <w:rsid w:val="7CDC6586"/>
    <w:rsid w:val="7CE29B1C"/>
    <w:rsid w:val="7D462358"/>
    <w:rsid w:val="7D798A9E"/>
    <w:rsid w:val="7DB47A5F"/>
    <w:rsid w:val="7EACD4B7"/>
    <w:rsid w:val="7F2797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E23CCCD-4696-45F9-A340-C62EBD21D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9"/>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aliases w:val="List Paragraph - Bullets,- Bullets,목록 단락,リスト段落,列出段落,?? ??,?????,????,Lista1,列出段落1,中等深浅网格 1 - 着色 21,列表段落,numbered,Paragraphe de liste1,Bulletr List Paragraph,Bullet List,FooterText,List Paragraph1,List Paragraph2,List Paragraph21,リスト段落1,P"/>
    <w:basedOn w:val="Normal"/>
    <w:link w:val="ListParagraphChar"/>
    <w:uiPriority w:val="34"/>
    <w:qFormat/>
    <w:rsid w:val="00325896"/>
    <w:pPr>
      <w:ind w:left="720"/>
      <w:contextualSpacing/>
    </w:pPr>
  </w:style>
  <w:style w:type="paragraph" w:styleId="Footer">
    <w:name w:val="footer"/>
    <w:basedOn w:val="Normal"/>
    <w:link w:val="FooterChar"/>
    <w:rsid w:val="00570D05"/>
    <w:pPr>
      <w:tabs>
        <w:tab w:val="center" w:pos="4513"/>
        <w:tab w:val="right" w:pos="9026"/>
      </w:tabs>
      <w:spacing w:after="0"/>
    </w:pPr>
  </w:style>
  <w:style w:type="character" w:customStyle="1" w:styleId="FooterChar">
    <w:name w:val="Footer Char"/>
    <w:basedOn w:val="DefaultParagraphFont"/>
    <w:link w:val="Footer"/>
    <w:rsid w:val="00570D05"/>
    <w:rPr>
      <w:lang w:eastAsia="en-US"/>
    </w:rPr>
  </w:style>
  <w:style w:type="paragraph" w:styleId="Revision">
    <w:name w:val="Revision"/>
    <w:hidden/>
    <w:uiPriority w:val="99"/>
    <w:semiHidden/>
    <w:rsid w:val="003D2992"/>
    <w:rPr>
      <w:lang w:eastAsia="en-US"/>
    </w:rPr>
  </w:style>
  <w:style w:type="character" w:customStyle="1" w:styleId="Heading3Char">
    <w:name w:val="Heading 3 Char"/>
    <w:basedOn w:val="DefaultParagraphFont"/>
    <w:link w:val="Heading3"/>
    <w:rsid w:val="003D2992"/>
    <w:rPr>
      <w:rFonts w:ascii="Arial" w:hAnsi="Arial"/>
      <w:sz w:val="28"/>
      <w:lang w:eastAsia="en-US"/>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numbered Char,Paragraphe de liste1 Char,Bulletr List Paragraph Char"/>
    <w:link w:val="ListParagraph"/>
    <w:uiPriority w:val="34"/>
    <w:qFormat/>
    <w:locked/>
    <w:rsid w:val="003D2992"/>
    <w:rPr>
      <w:lang w:eastAsia="en-US"/>
    </w:rPr>
  </w:style>
  <w:style w:type="character" w:styleId="Mention">
    <w:name w:val="Mention"/>
    <w:basedOn w:val="DefaultParagraphFont"/>
    <w:uiPriority w:val="99"/>
    <w:unhideWhenUsed/>
    <w:rsid w:val="003B651A"/>
    <w:rPr>
      <w:color w:val="2B579A"/>
      <w:shd w:val="clear" w:color="auto" w:fill="E1DFDD"/>
    </w:rPr>
  </w:style>
  <w:style w:type="character" w:styleId="Strong">
    <w:name w:val="Strong"/>
    <w:basedOn w:val="DefaultParagraphFont"/>
    <w:uiPriority w:val="22"/>
    <w:qFormat/>
    <w:rsid w:val="00DE5987"/>
    <w:rPr>
      <w:b/>
      <w:bCs/>
    </w:rPr>
  </w:style>
  <w:style w:type="paragraph" w:styleId="NormalWeb">
    <w:name w:val="Normal (Web)"/>
    <w:basedOn w:val="Normal"/>
    <w:uiPriority w:val="99"/>
    <w:unhideWhenUsed/>
    <w:rsid w:val="00DE5987"/>
    <w:pPr>
      <w:spacing w:before="100" w:beforeAutospacing="1" w:after="100" w:afterAutospacing="1"/>
    </w:pPr>
    <w:rPr>
      <w:rFonts w:eastAsiaTheme="minorEastAsia"/>
      <w:sz w:val="24"/>
      <w:szCs w:val="24"/>
    </w:rPr>
  </w:style>
  <w:style w:type="paragraph" w:styleId="BalloonText">
    <w:name w:val="Balloon Text"/>
    <w:basedOn w:val="Normal"/>
    <w:link w:val="BalloonTextChar"/>
    <w:semiHidden/>
    <w:unhideWhenUsed/>
    <w:rsid w:val="002168D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68D3"/>
    <w:rPr>
      <w:rFonts w:ascii="Segoe UI" w:hAnsi="Segoe UI" w:cs="Segoe UI"/>
      <w:sz w:val="18"/>
      <w:szCs w:val="18"/>
      <w:lang w:eastAsia="en-US"/>
    </w:rPr>
  </w:style>
  <w:style w:type="paragraph" w:styleId="BlockText">
    <w:name w:val="Block Text"/>
    <w:basedOn w:val="Normal"/>
    <w:rsid w:val="002168D3"/>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937D53"/>
    <w:pPr>
      <w:spacing w:after="120"/>
    </w:pPr>
  </w:style>
  <w:style w:type="character" w:customStyle="1" w:styleId="BodyTextChar">
    <w:name w:val="Body Text Char"/>
    <w:basedOn w:val="DefaultParagraphFont"/>
    <w:link w:val="BodyText"/>
    <w:rsid w:val="002168D3"/>
    <w:rPr>
      <w:lang w:eastAsia="en-US"/>
    </w:rPr>
  </w:style>
  <w:style w:type="paragraph" w:styleId="BodyText2">
    <w:name w:val="Body Text 2"/>
    <w:basedOn w:val="Normal"/>
    <w:link w:val="BodyText2Char"/>
    <w:rsid w:val="00937D53"/>
    <w:pPr>
      <w:spacing w:after="120" w:line="480" w:lineRule="auto"/>
    </w:pPr>
  </w:style>
  <w:style w:type="character" w:customStyle="1" w:styleId="BodyText2Char">
    <w:name w:val="Body Text 2 Char"/>
    <w:basedOn w:val="DefaultParagraphFont"/>
    <w:link w:val="BodyText2"/>
    <w:rsid w:val="002168D3"/>
    <w:rPr>
      <w:lang w:eastAsia="en-US"/>
    </w:rPr>
  </w:style>
  <w:style w:type="paragraph" w:styleId="BodyText3">
    <w:name w:val="Body Text 3"/>
    <w:basedOn w:val="Normal"/>
    <w:link w:val="BodyText3Char"/>
    <w:rsid w:val="00937D53"/>
    <w:pPr>
      <w:spacing w:after="120"/>
    </w:pPr>
    <w:rPr>
      <w:sz w:val="16"/>
      <w:szCs w:val="16"/>
    </w:rPr>
  </w:style>
  <w:style w:type="character" w:customStyle="1" w:styleId="BodyText3Char">
    <w:name w:val="Body Text 3 Char"/>
    <w:basedOn w:val="DefaultParagraphFont"/>
    <w:link w:val="BodyText3"/>
    <w:rsid w:val="002168D3"/>
    <w:rPr>
      <w:sz w:val="16"/>
      <w:szCs w:val="16"/>
      <w:lang w:eastAsia="en-US"/>
    </w:rPr>
  </w:style>
  <w:style w:type="paragraph" w:styleId="BodyTextFirstIndent">
    <w:name w:val="Body Text First Indent"/>
    <w:basedOn w:val="BodyText"/>
    <w:link w:val="BodyTextFirstIndentChar"/>
    <w:rsid w:val="002168D3"/>
    <w:pPr>
      <w:spacing w:after="180"/>
      <w:ind w:firstLine="360"/>
    </w:pPr>
  </w:style>
  <w:style w:type="character" w:customStyle="1" w:styleId="BodyTextFirstIndentChar">
    <w:name w:val="Body Text First Indent Char"/>
    <w:basedOn w:val="BodyTextChar"/>
    <w:link w:val="BodyTextFirstIndent"/>
    <w:rsid w:val="002168D3"/>
    <w:rPr>
      <w:lang w:eastAsia="en-US"/>
    </w:rPr>
  </w:style>
  <w:style w:type="paragraph" w:styleId="BodyTextIndent">
    <w:name w:val="Body Text Indent"/>
    <w:basedOn w:val="Normal"/>
    <w:link w:val="BodyTextIndentChar"/>
    <w:rsid w:val="00937D53"/>
    <w:pPr>
      <w:spacing w:after="120"/>
      <w:ind w:left="283"/>
    </w:pPr>
  </w:style>
  <w:style w:type="character" w:customStyle="1" w:styleId="BodyTextIndentChar">
    <w:name w:val="Body Text Indent Char"/>
    <w:basedOn w:val="DefaultParagraphFont"/>
    <w:link w:val="BodyTextIndent"/>
    <w:rsid w:val="002168D3"/>
    <w:rPr>
      <w:lang w:eastAsia="en-US"/>
    </w:rPr>
  </w:style>
  <w:style w:type="paragraph" w:styleId="BodyTextFirstIndent2">
    <w:name w:val="Body Text First Indent 2"/>
    <w:basedOn w:val="BodyTextIndent"/>
    <w:link w:val="BodyTextFirstIndent2Char"/>
    <w:rsid w:val="002168D3"/>
    <w:pPr>
      <w:spacing w:after="180"/>
      <w:ind w:left="360" w:firstLine="360"/>
    </w:pPr>
  </w:style>
  <w:style w:type="character" w:customStyle="1" w:styleId="BodyTextFirstIndent2Char">
    <w:name w:val="Body Text First Indent 2 Char"/>
    <w:basedOn w:val="BodyTextIndentChar"/>
    <w:link w:val="BodyTextFirstIndent2"/>
    <w:rsid w:val="002168D3"/>
    <w:rPr>
      <w:lang w:eastAsia="en-US"/>
    </w:rPr>
  </w:style>
  <w:style w:type="paragraph" w:styleId="BodyTextIndent2">
    <w:name w:val="Body Text Indent 2"/>
    <w:basedOn w:val="Normal"/>
    <w:link w:val="BodyTextIndent2Char"/>
    <w:rsid w:val="00937D53"/>
    <w:pPr>
      <w:spacing w:after="120" w:line="480" w:lineRule="auto"/>
      <w:ind w:left="283"/>
    </w:pPr>
  </w:style>
  <w:style w:type="character" w:customStyle="1" w:styleId="BodyTextIndent2Char">
    <w:name w:val="Body Text Indent 2 Char"/>
    <w:basedOn w:val="DefaultParagraphFont"/>
    <w:link w:val="BodyTextIndent2"/>
    <w:rsid w:val="002168D3"/>
    <w:rPr>
      <w:lang w:eastAsia="en-US"/>
    </w:rPr>
  </w:style>
  <w:style w:type="paragraph" w:styleId="BodyTextIndent3">
    <w:name w:val="Body Text Indent 3"/>
    <w:basedOn w:val="Normal"/>
    <w:link w:val="BodyTextIndent3Char"/>
    <w:rsid w:val="00937D53"/>
    <w:pPr>
      <w:spacing w:after="120"/>
      <w:ind w:left="283"/>
    </w:pPr>
    <w:rPr>
      <w:sz w:val="16"/>
      <w:szCs w:val="16"/>
    </w:rPr>
  </w:style>
  <w:style w:type="character" w:customStyle="1" w:styleId="BodyTextIndent3Char">
    <w:name w:val="Body Text Indent 3 Char"/>
    <w:basedOn w:val="DefaultParagraphFont"/>
    <w:link w:val="BodyTextIndent3"/>
    <w:rsid w:val="002168D3"/>
    <w:rPr>
      <w:sz w:val="16"/>
      <w:szCs w:val="16"/>
      <w:lang w:eastAsia="en-US"/>
    </w:rPr>
  </w:style>
  <w:style w:type="paragraph" w:styleId="Closing">
    <w:name w:val="Closing"/>
    <w:basedOn w:val="Normal"/>
    <w:link w:val="ClosingChar"/>
    <w:rsid w:val="00937D53"/>
    <w:pPr>
      <w:spacing w:after="0"/>
      <w:ind w:left="4252"/>
    </w:pPr>
  </w:style>
  <w:style w:type="character" w:customStyle="1" w:styleId="ClosingChar">
    <w:name w:val="Closing Char"/>
    <w:basedOn w:val="DefaultParagraphFont"/>
    <w:link w:val="Closing"/>
    <w:rsid w:val="002168D3"/>
    <w:rPr>
      <w:lang w:eastAsia="en-US"/>
    </w:rPr>
  </w:style>
  <w:style w:type="paragraph" w:styleId="Date">
    <w:name w:val="Date"/>
    <w:basedOn w:val="Normal"/>
    <w:next w:val="Normal"/>
    <w:link w:val="DateChar"/>
    <w:rsid w:val="00937D53"/>
  </w:style>
  <w:style w:type="character" w:customStyle="1" w:styleId="DateChar">
    <w:name w:val="Date Char"/>
    <w:basedOn w:val="DefaultParagraphFont"/>
    <w:link w:val="Date"/>
    <w:rsid w:val="002168D3"/>
    <w:rPr>
      <w:lang w:eastAsia="en-US"/>
    </w:rPr>
  </w:style>
  <w:style w:type="paragraph" w:styleId="DocumentMap">
    <w:name w:val="Document Map"/>
    <w:basedOn w:val="Normal"/>
    <w:link w:val="DocumentMapChar"/>
    <w:rsid w:val="002168D3"/>
    <w:pPr>
      <w:spacing w:after="0"/>
    </w:pPr>
    <w:rPr>
      <w:rFonts w:ascii="Segoe UI" w:hAnsi="Segoe UI" w:cs="Segoe UI"/>
      <w:sz w:val="16"/>
      <w:szCs w:val="16"/>
    </w:rPr>
  </w:style>
  <w:style w:type="character" w:customStyle="1" w:styleId="DocumentMapChar">
    <w:name w:val="Document Map Char"/>
    <w:basedOn w:val="DefaultParagraphFont"/>
    <w:link w:val="DocumentMap"/>
    <w:rsid w:val="002168D3"/>
    <w:rPr>
      <w:rFonts w:ascii="Segoe UI" w:hAnsi="Segoe UI" w:cs="Segoe UI"/>
      <w:sz w:val="16"/>
      <w:szCs w:val="16"/>
      <w:lang w:eastAsia="en-US"/>
    </w:rPr>
  </w:style>
  <w:style w:type="paragraph" w:styleId="E-mailSignature">
    <w:name w:val="E-mail Signature"/>
    <w:basedOn w:val="Normal"/>
    <w:link w:val="E-mailSignatureChar"/>
    <w:rsid w:val="00937D53"/>
    <w:pPr>
      <w:spacing w:after="0"/>
    </w:pPr>
  </w:style>
  <w:style w:type="character" w:customStyle="1" w:styleId="E-mailSignatureChar">
    <w:name w:val="E-mail Signature Char"/>
    <w:basedOn w:val="DefaultParagraphFont"/>
    <w:link w:val="E-mailSignature"/>
    <w:rsid w:val="002168D3"/>
    <w:rPr>
      <w:lang w:eastAsia="en-US"/>
    </w:rPr>
  </w:style>
  <w:style w:type="paragraph" w:styleId="EndnoteText">
    <w:name w:val="endnote text"/>
    <w:basedOn w:val="Normal"/>
    <w:link w:val="EndnoteTextChar"/>
    <w:rsid w:val="00937D53"/>
    <w:pPr>
      <w:spacing w:after="0"/>
    </w:pPr>
  </w:style>
  <w:style w:type="character" w:customStyle="1" w:styleId="EndnoteTextChar">
    <w:name w:val="Endnote Text Char"/>
    <w:basedOn w:val="DefaultParagraphFont"/>
    <w:link w:val="EndnoteText"/>
    <w:rsid w:val="002168D3"/>
    <w:rPr>
      <w:lang w:eastAsia="en-US"/>
    </w:rPr>
  </w:style>
  <w:style w:type="paragraph" w:styleId="EnvelopeAddress">
    <w:name w:val="envelope address"/>
    <w:basedOn w:val="Normal"/>
    <w:rsid w:val="00937D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168D3"/>
    <w:pPr>
      <w:spacing w:after="0"/>
    </w:pPr>
    <w:rPr>
      <w:rFonts w:asciiTheme="majorHAnsi" w:eastAsiaTheme="majorEastAsia" w:hAnsiTheme="majorHAnsi" w:cstheme="majorBidi"/>
    </w:rPr>
  </w:style>
  <w:style w:type="paragraph" w:styleId="FootnoteText">
    <w:name w:val="footnote text"/>
    <w:basedOn w:val="Normal"/>
    <w:link w:val="FootnoteTextChar"/>
    <w:rsid w:val="00937D53"/>
    <w:pPr>
      <w:spacing w:after="0"/>
    </w:pPr>
  </w:style>
  <w:style w:type="character" w:customStyle="1" w:styleId="FootnoteTextChar">
    <w:name w:val="Footnote Text Char"/>
    <w:basedOn w:val="DefaultParagraphFont"/>
    <w:link w:val="FootnoteText"/>
    <w:rsid w:val="002168D3"/>
    <w:rPr>
      <w:lang w:eastAsia="en-US"/>
    </w:rPr>
  </w:style>
  <w:style w:type="paragraph" w:styleId="HTMLAddress">
    <w:name w:val="HTML Address"/>
    <w:basedOn w:val="Normal"/>
    <w:link w:val="HTMLAddressChar"/>
    <w:rsid w:val="00937D53"/>
    <w:pPr>
      <w:spacing w:after="0"/>
    </w:pPr>
    <w:rPr>
      <w:i/>
      <w:iCs/>
    </w:rPr>
  </w:style>
  <w:style w:type="character" w:customStyle="1" w:styleId="HTMLAddressChar">
    <w:name w:val="HTML Address Char"/>
    <w:basedOn w:val="DefaultParagraphFont"/>
    <w:link w:val="HTMLAddress"/>
    <w:rsid w:val="002168D3"/>
    <w:rPr>
      <w:i/>
      <w:iCs/>
      <w:lang w:eastAsia="en-US"/>
    </w:rPr>
  </w:style>
  <w:style w:type="paragraph" w:styleId="HTMLPreformatted">
    <w:name w:val="HTML Preformatted"/>
    <w:basedOn w:val="Normal"/>
    <w:link w:val="HTMLPreformattedChar"/>
    <w:rsid w:val="002168D3"/>
    <w:pPr>
      <w:spacing w:after="0"/>
    </w:pPr>
    <w:rPr>
      <w:rFonts w:ascii="Consolas" w:hAnsi="Consolas"/>
    </w:rPr>
  </w:style>
  <w:style w:type="character" w:customStyle="1" w:styleId="HTMLPreformattedChar">
    <w:name w:val="HTML Preformatted Char"/>
    <w:basedOn w:val="DefaultParagraphFont"/>
    <w:link w:val="HTMLPreformatted"/>
    <w:rsid w:val="002168D3"/>
    <w:rPr>
      <w:rFonts w:ascii="Consolas" w:hAnsi="Consolas"/>
      <w:lang w:eastAsia="en-US"/>
    </w:rPr>
  </w:style>
  <w:style w:type="paragraph" w:styleId="Index1">
    <w:name w:val="index 1"/>
    <w:basedOn w:val="Normal"/>
    <w:next w:val="Normal"/>
    <w:rsid w:val="00937D53"/>
    <w:pPr>
      <w:spacing w:after="0"/>
      <w:ind w:left="200" w:hanging="200"/>
    </w:pPr>
  </w:style>
  <w:style w:type="paragraph" w:styleId="Index2">
    <w:name w:val="index 2"/>
    <w:basedOn w:val="Normal"/>
    <w:next w:val="Normal"/>
    <w:rsid w:val="00937D53"/>
    <w:pPr>
      <w:spacing w:after="0"/>
      <w:ind w:left="400" w:hanging="200"/>
    </w:pPr>
  </w:style>
  <w:style w:type="paragraph" w:styleId="Index3">
    <w:name w:val="index 3"/>
    <w:basedOn w:val="Normal"/>
    <w:next w:val="Normal"/>
    <w:rsid w:val="00937D53"/>
    <w:pPr>
      <w:spacing w:after="0"/>
      <w:ind w:left="600" w:hanging="200"/>
    </w:pPr>
  </w:style>
  <w:style w:type="paragraph" w:styleId="Index4">
    <w:name w:val="index 4"/>
    <w:basedOn w:val="Normal"/>
    <w:next w:val="Normal"/>
    <w:rsid w:val="00937D53"/>
    <w:pPr>
      <w:spacing w:after="0"/>
      <w:ind w:left="800" w:hanging="200"/>
    </w:pPr>
  </w:style>
  <w:style w:type="paragraph" w:styleId="Index5">
    <w:name w:val="index 5"/>
    <w:basedOn w:val="Normal"/>
    <w:next w:val="Normal"/>
    <w:rsid w:val="00937D53"/>
    <w:pPr>
      <w:spacing w:after="0"/>
      <w:ind w:left="1000" w:hanging="200"/>
    </w:pPr>
  </w:style>
  <w:style w:type="paragraph" w:styleId="Index6">
    <w:name w:val="index 6"/>
    <w:basedOn w:val="Normal"/>
    <w:next w:val="Normal"/>
    <w:rsid w:val="00937D53"/>
    <w:pPr>
      <w:spacing w:after="0"/>
      <w:ind w:left="1200" w:hanging="200"/>
    </w:pPr>
  </w:style>
  <w:style w:type="paragraph" w:styleId="Index7">
    <w:name w:val="index 7"/>
    <w:basedOn w:val="Normal"/>
    <w:next w:val="Normal"/>
    <w:rsid w:val="00937D53"/>
    <w:pPr>
      <w:spacing w:after="0"/>
      <w:ind w:left="1400" w:hanging="200"/>
    </w:pPr>
  </w:style>
  <w:style w:type="paragraph" w:styleId="Index8">
    <w:name w:val="index 8"/>
    <w:basedOn w:val="Normal"/>
    <w:next w:val="Normal"/>
    <w:rsid w:val="00937D53"/>
    <w:pPr>
      <w:spacing w:after="0"/>
      <w:ind w:left="1600" w:hanging="200"/>
    </w:pPr>
  </w:style>
  <w:style w:type="paragraph" w:styleId="Index9">
    <w:name w:val="index 9"/>
    <w:basedOn w:val="Normal"/>
    <w:next w:val="Normal"/>
    <w:rsid w:val="00937D53"/>
    <w:pPr>
      <w:spacing w:after="0"/>
      <w:ind w:left="1800" w:hanging="200"/>
    </w:pPr>
  </w:style>
  <w:style w:type="paragraph" w:styleId="IndexHeading">
    <w:name w:val="index heading"/>
    <w:basedOn w:val="Normal"/>
    <w:next w:val="Index1"/>
    <w:rsid w:val="002168D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37D5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2168D3"/>
    <w:rPr>
      <w:i/>
      <w:iCs/>
      <w:color w:val="5B9BD5" w:themeColor="accent1"/>
      <w:lang w:eastAsia="en-US"/>
    </w:rPr>
  </w:style>
  <w:style w:type="paragraph" w:styleId="List">
    <w:name w:val="List"/>
    <w:basedOn w:val="Normal"/>
    <w:rsid w:val="00937D53"/>
    <w:pPr>
      <w:ind w:left="283" w:hanging="283"/>
      <w:contextualSpacing/>
    </w:pPr>
  </w:style>
  <w:style w:type="paragraph" w:styleId="List2">
    <w:name w:val="List 2"/>
    <w:basedOn w:val="Normal"/>
    <w:rsid w:val="00937D53"/>
    <w:pPr>
      <w:ind w:left="566" w:hanging="283"/>
      <w:contextualSpacing/>
    </w:pPr>
  </w:style>
  <w:style w:type="paragraph" w:styleId="List3">
    <w:name w:val="List 3"/>
    <w:basedOn w:val="Normal"/>
    <w:rsid w:val="00937D53"/>
    <w:pPr>
      <w:ind w:left="849" w:hanging="283"/>
      <w:contextualSpacing/>
    </w:pPr>
  </w:style>
  <w:style w:type="paragraph" w:styleId="List4">
    <w:name w:val="List 4"/>
    <w:basedOn w:val="Normal"/>
    <w:rsid w:val="00937D53"/>
    <w:pPr>
      <w:ind w:left="1132" w:hanging="283"/>
      <w:contextualSpacing/>
    </w:pPr>
  </w:style>
  <w:style w:type="paragraph" w:styleId="List5">
    <w:name w:val="List 5"/>
    <w:basedOn w:val="Normal"/>
    <w:rsid w:val="00937D53"/>
    <w:pPr>
      <w:ind w:left="1415" w:hanging="283"/>
      <w:contextualSpacing/>
    </w:pPr>
  </w:style>
  <w:style w:type="paragraph" w:styleId="ListBullet">
    <w:name w:val="List Bullet"/>
    <w:basedOn w:val="Normal"/>
    <w:rsid w:val="00937D53"/>
    <w:pPr>
      <w:numPr>
        <w:numId w:val="8"/>
      </w:numPr>
      <w:contextualSpacing/>
    </w:pPr>
  </w:style>
  <w:style w:type="paragraph" w:styleId="ListBullet2">
    <w:name w:val="List Bullet 2"/>
    <w:basedOn w:val="Normal"/>
    <w:rsid w:val="00937D53"/>
    <w:pPr>
      <w:numPr>
        <w:numId w:val="9"/>
      </w:numPr>
      <w:contextualSpacing/>
    </w:pPr>
  </w:style>
  <w:style w:type="paragraph" w:styleId="ListBullet3">
    <w:name w:val="List Bullet 3"/>
    <w:basedOn w:val="Normal"/>
    <w:rsid w:val="00937D53"/>
    <w:pPr>
      <w:numPr>
        <w:numId w:val="10"/>
      </w:numPr>
      <w:contextualSpacing/>
    </w:pPr>
  </w:style>
  <w:style w:type="paragraph" w:styleId="ListBullet4">
    <w:name w:val="List Bullet 4"/>
    <w:basedOn w:val="Normal"/>
    <w:rsid w:val="00937D53"/>
    <w:pPr>
      <w:numPr>
        <w:numId w:val="11"/>
      </w:numPr>
      <w:contextualSpacing/>
    </w:pPr>
  </w:style>
  <w:style w:type="paragraph" w:styleId="ListBullet5">
    <w:name w:val="List Bullet 5"/>
    <w:basedOn w:val="Normal"/>
    <w:rsid w:val="00937D53"/>
    <w:pPr>
      <w:numPr>
        <w:numId w:val="12"/>
      </w:numPr>
      <w:contextualSpacing/>
    </w:pPr>
  </w:style>
  <w:style w:type="paragraph" w:styleId="ListContinue">
    <w:name w:val="List Continue"/>
    <w:basedOn w:val="Normal"/>
    <w:rsid w:val="00937D53"/>
    <w:pPr>
      <w:spacing w:after="120"/>
      <w:ind w:left="283"/>
      <w:contextualSpacing/>
    </w:pPr>
  </w:style>
  <w:style w:type="paragraph" w:styleId="ListContinue2">
    <w:name w:val="List Continue 2"/>
    <w:basedOn w:val="Normal"/>
    <w:rsid w:val="00937D53"/>
    <w:pPr>
      <w:spacing w:after="120"/>
      <w:ind w:left="566"/>
      <w:contextualSpacing/>
    </w:pPr>
  </w:style>
  <w:style w:type="paragraph" w:styleId="ListContinue3">
    <w:name w:val="List Continue 3"/>
    <w:basedOn w:val="Normal"/>
    <w:rsid w:val="00937D53"/>
    <w:pPr>
      <w:spacing w:after="120"/>
      <w:ind w:left="849"/>
      <w:contextualSpacing/>
    </w:pPr>
  </w:style>
  <w:style w:type="paragraph" w:styleId="ListContinue4">
    <w:name w:val="List Continue 4"/>
    <w:basedOn w:val="Normal"/>
    <w:rsid w:val="00937D53"/>
    <w:pPr>
      <w:spacing w:after="120"/>
      <w:ind w:left="1132"/>
      <w:contextualSpacing/>
    </w:pPr>
  </w:style>
  <w:style w:type="paragraph" w:styleId="ListContinue5">
    <w:name w:val="List Continue 5"/>
    <w:basedOn w:val="Normal"/>
    <w:rsid w:val="00937D53"/>
    <w:pPr>
      <w:spacing w:after="120"/>
      <w:ind w:left="1415"/>
      <w:contextualSpacing/>
    </w:pPr>
  </w:style>
  <w:style w:type="paragraph" w:styleId="ListNumber">
    <w:name w:val="List Number"/>
    <w:basedOn w:val="Normal"/>
    <w:rsid w:val="00937D53"/>
    <w:pPr>
      <w:numPr>
        <w:numId w:val="13"/>
      </w:numPr>
      <w:contextualSpacing/>
    </w:pPr>
  </w:style>
  <w:style w:type="paragraph" w:styleId="ListNumber2">
    <w:name w:val="List Number 2"/>
    <w:basedOn w:val="Normal"/>
    <w:rsid w:val="00937D53"/>
    <w:pPr>
      <w:numPr>
        <w:numId w:val="14"/>
      </w:numPr>
      <w:contextualSpacing/>
    </w:pPr>
  </w:style>
  <w:style w:type="paragraph" w:styleId="ListNumber3">
    <w:name w:val="List Number 3"/>
    <w:basedOn w:val="Normal"/>
    <w:rsid w:val="00937D53"/>
    <w:pPr>
      <w:numPr>
        <w:numId w:val="15"/>
      </w:numPr>
      <w:contextualSpacing/>
    </w:pPr>
  </w:style>
  <w:style w:type="paragraph" w:styleId="MessageHeader">
    <w:name w:val="Message Header"/>
    <w:basedOn w:val="Normal"/>
    <w:link w:val="MessageHeaderChar"/>
    <w:rsid w:val="002168D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168D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37D53"/>
    <w:rPr>
      <w:lang w:eastAsia="en-US"/>
    </w:rPr>
  </w:style>
  <w:style w:type="paragraph" w:styleId="Quote">
    <w:name w:val="Quote"/>
    <w:basedOn w:val="Normal"/>
    <w:next w:val="Normal"/>
    <w:link w:val="QuoteChar"/>
    <w:uiPriority w:val="29"/>
    <w:qFormat/>
    <w:rsid w:val="00937D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168D3"/>
    <w:rPr>
      <w:i/>
      <w:iCs/>
      <w:color w:val="404040" w:themeColor="text1" w:themeTint="BF"/>
      <w:lang w:eastAsia="en-US"/>
    </w:rPr>
  </w:style>
  <w:style w:type="paragraph" w:styleId="Subtitle">
    <w:name w:val="Subtitle"/>
    <w:basedOn w:val="Normal"/>
    <w:next w:val="Normal"/>
    <w:link w:val="SubtitleChar"/>
    <w:qFormat/>
    <w:rsid w:val="002168D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168D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37D53"/>
    <w:pPr>
      <w:spacing w:after="0"/>
      <w:ind w:left="200" w:hanging="200"/>
    </w:pPr>
  </w:style>
  <w:style w:type="paragraph" w:styleId="TableofFigures">
    <w:name w:val="table of figures"/>
    <w:basedOn w:val="Normal"/>
    <w:next w:val="Normal"/>
    <w:rsid w:val="00937D53"/>
    <w:pPr>
      <w:spacing w:after="0"/>
    </w:pPr>
  </w:style>
  <w:style w:type="paragraph" w:styleId="Title">
    <w:name w:val="Title"/>
    <w:basedOn w:val="Normal"/>
    <w:next w:val="Normal"/>
    <w:link w:val="TitleChar"/>
    <w:qFormat/>
    <w:rsid w:val="002168D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168D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168D3"/>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rsid w:val="00AF21E4"/>
    <w:rPr>
      <w:color w:val="605E5C"/>
      <w:shd w:val="clear" w:color="auto" w:fill="E1DFDD"/>
    </w:rPr>
  </w:style>
  <w:style w:type="character" w:styleId="FollowedHyperlink">
    <w:name w:val="FollowedHyperlink"/>
    <w:basedOn w:val="DefaultParagraphFont"/>
    <w:rsid w:val="00775A7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10/Docs/RP-253240.zip" TargetMode="External"/><Relationship Id="rId18" Type="http://schemas.openxmlformats.org/officeDocument/2006/relationships/hyperlink" Target="https://www.3gpp.org/ftp/TSG_RAN/WG2_RL2/TSGR2_133/Docs/R2-2600843.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3gpp.org/ftp/tsg_ran/WG2_RL2/TSGR2_133/Docs/R2-2600260.zip"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3gpp.org/ftp/tsg_ran/WG2_RL2/TSGR2_133/Docs/R2-2600252.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www.3gpp.org/ftp/tsg_ran/WG1_RL1/TSGR1_124/Docs/R1-2600031.zip"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http://3gpp.org/ftp/tsg_ran/WG2_RL2/TSGR2_133/Docs/R2-2600252.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RBI5PAMIO524-1616901215-69317</_dlc_DocId>
    <_dlc_DocIdUrl xmlns="71c5aaf6-e6ce-465b-b873-5148d2a4c105">
      <Url>https://nokia.sharepoint.com/sites/gxp/_layouts/15/DocIdRedir.aspx?ID=RBI5PAMIO524-1616901215-69317</Url>
      <Description>RBI5PAMIO524-1616901215-69317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2B5C3-CDB2-4E03-B900-3E186C1B8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www.w3.org/XML/1998/namespace"/>
    <ds:schemaRef ds:uri="http://schemas.microsoft.com/office/2006/documentManagement/types"/>
    <ds:schemaRef ds:uri="71c5aaf6-e6ce-465b-b873-5148d2a4c105"/>
    <ds:schemaRef ds:uri="http://schemas.microsoft.com/office/2006/metadata/properties"/>
    <ds:schemaRef ds:uri="http://schemas.microsoft.com/office/infopath/2007/PartnerControls"/>
    <ds:schemaRef ds:uri="http://schemas.openxmlformats.org/package/2006/metadata/core-properties"/>
    <ds:schemaRef ds:uri="3f2ce089-3858-4176-9a21-a30f9204848e"/>
    <ds:schemaRef ds:uri="7275bb01-7583-478d-bc14-e839a2dd5989"/>
    <ds:schemaRef ds:uri="http://purl.org/dc/dcmitype/"/>
    <ds:schemaRef ds:uri="http://purl.org/dc/terms/"/>
    <ds:schemaRef ds:uri="http://purl.org/dc/elements/1.1/"/>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2706</TotalTime>
  <Pages>8</Pages>
  <Words>4573</Words>
  <Characters>26011</Characters>
  <Application>Microsoft Office Word</Application>
  <DocSecurity>0</DocSecurity>
  <Lines>361</Lines>
  <Paragraphs>164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30420</CharactersWithSpaces>
  <SharedDoc>false</SharedDoc>
  <HyperlinkBase/>
  <HLinks>
    <vt:vector size="36" baseType="variant">
      <vt:variant>
        <vt:i4>3997784</vt:i4>
      </vt:variant>
      <vt:variant>
        <vt:i4>15</vt:i4>
      </vt:variant>
      <vt:variant>
        <vt:i4>0</vt:i4>
      </vt:variant>
      <vt:variant>
        <vt:i4>5</vt:i4>
      </vt:variant>
      <vt:variant>
        <vt:lpwstr/>
      </vt:variant>
      <vt:variant>
        <vt:lpwstr>_Annex_A:_ITU</vt:lpwstr>
      </vt:variant>
      <vt:variant>
        <vt:i4>2883659</vt:i4>
      </vt:variant>
      <vt:variant>
        <vt:i4>12</vt:i4>
      </vt:variant>
      <vt:variant>
        <vt:i4>0</vt:i4>
      </vt:variant>
      <vt:variant>
        <vt:i4>5</vt:i4>
      </vt:variant>
      <vt:variant>
        <vt:lpwstr>http://3gpp.org/ftp/tsg_ran/WG2_RL2/TSGR2_133/Docs/R2-2600252.zip</vt:lpwstr>
      </vt:variant>
      <vt:variant>
        <vt:lpwstr/>
      </vt:variant>
      <vt:variant>
        <vt:i4>7405638</vt:i4>
      </vt:variant>
      <vt:variant>
        <vt:i4>9</vt:i4>
      </vt:variant>
      <vt:variant>
        <vt:i4>0</vt:i4>
      </vt:variant>
      <vt:variant>
        <vt:i4>5</vt:i4>
      </vt:variant>
      <vt:variant>
        <vt:lpwstr>https://www.3gpp.org/ftp/TSG_RAN/WG2_RL2/TSGR2_133/Docs/R2-2600843.zip</vt:lpwstr>
      </vt:variant>
      <vt:variant>
        <vt:lpwstr/>
      </vt:variant>
      <vt:variant>
        <vt:i4>3080265</vt:i4>
      </vt:variant>
      <vt:variant>
        <vt:i4>6</vt:i4>
      </vt:variant>
      <vt:variant>
        <vt:i4>0</vt:i4>
      </vt:variant>
      <vt:variant>
        <vt:i4>5</vt:i4>
      </vt:variant>
      <vt:variant>
        <vt:lpwstr>http://3gpp.org/ftp/tsg_ran/WG2_RL2/TSGR2_133/Docs/R2-2600260.zip</vt:lpwstr>
      </vt:variant>
      <vt:variant>
        <vt:lpwstr/>
      </vt:variant>
      <vt:variant>
        <vt:i4>2883659</vt:i4>
      </vt:variant>
      <vt:variant>
        <vt:i4>3</vt:i4>
      </vt:variant>
      <vt:variant>
        <vt:i4>0</vt:i4>
      </vt:variant>
      <vt:variant>
        <vt:i4>5</vt:i4>
      </vt:variant>
      <vt:variant>
        <vt:lpwstr>http://3gpp.org/ftp/tsg_ran/WG2_RL2/TSGR2_133/Docs/R2-2600252.zip</vt:lpwstr>
      </vt:variant>
      <vt:variant>
        <vt:lpwstr/>
      </vt:variant>
      <vt:variant>
        <vt:i4>7143425</vt:i4>
      </vt:variant>
      <vt:variant>
        <vt:i4>0</vt:i4>
      </vt:variant>
      <vt:variant>
        <vt:i4>0</vt:i4>
      </vt:variant>
      <vt:variant>
        <vt:i4>5</vt:i4>
      </vt:variant>
      <vt:variant>
        <vt:lpwstr>https://www.3gpp.org/ftp/tsg_ran/TSG_RAN/TSGR_110/Docs/RP-253240.zip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nishant.raina@nokia.com</dc:creator>
  <cp:keywords/>
  <dc:description/>
  <cp:lastModifiedBy>Nishant Raina (Nokia)</cp:lastModifiedBy>
  <cp:revision>1324</cp:revision>
  <dcterms:created xsi:type="dcterms:W3CDTF">2016-08-12T23:53:00Z</dcterms:created>
  <dcterms:modified xsi:type="dcterms:W3CDTF">2026-01-30T10:16:00Z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8c2e2730-1080-4c8c-91cf-216653c618e4</vt:lpwstr>
  </property>
  <property fmtid="{D5CDD505-2E9C-101B-9397-08002B2CF9AE}" pid="5" name="docLang">
    <vt:lpwstr>en</vt:lpwstr>
  </property>
</Properties>
</file>